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635B" w14:textId="08C741A1" w:rsidR="00AB78ED" w:rsidRPr="004C79AC" w:rsidRDefault="00CC193F" w:rsidP="00716910">
      <w:pPr>
        <w:tabs>
          <w:tab w:val="left" w:pos="360"/>
          <w:tab w:val="left" w:pos="540"/>
          <w:tab w:val="left" w:pos="720"/>
          <w:tab w:val="left" w:pos="900"/>
          <w:tab w:val="left" w:pos="8660"/>
          <w:tab w:val="left" w:pos="9360"/>
          <w:tab w:val="left" w:pos="9720"/>
          <w:tab w:val="left" w:pos="9900"/>
        </w:tabs>
        <w:spacing w:line="240" w:lineRule="auto"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25FB5847" wp14:editId="28E232E5">
            <wp:extent cx="6678930" cy="1576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8" t="8546" b="2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57E8A" w14:textId="77777777" w:rsidR="00716910" w:rsidRDefault="00716910" w:rsidP="008472AD">
      <w:pPr>
        <w:spacing w:line="240" w:lineRule="auto"/>
        <w:jc w:val="center"/>
        <w:rPr>
          <w:b/>
          <w:color w:val="000000"/>
          <w:sz w:val="26"/>
          <w:szCs w:val="26"/>
          <w:lang w:val="en-US"/>
        </w:rPr>
      </w:pPr>
    </w:p>
    <w:p w14:paraId="15D43DF1" w14:textId="77777777" w:rsidR="00716910" w:rsidRDefault="00716910" w:rsidP="008472AD">
      <w:pPr>
        <w:spacing w:line="240" w:lineRule="auto"/>
        <w:jc w:val="center"/>
        <w:rPr>
          <w:b/>
          <w:color w:val="000000"/>
          <w:sz w:val="26"/>
          <w:szCs w:val="26"/>
          <w:lang w:val="en-US"/>
        </w:rPr>
      </w:pPr>
    </w:p>
    <w:p w14:paraId="0A58F6CF" w14:textId="77777777" w:rsidR="00716910" w:rsidRDefault="00716910" w:rsidP="008472AD">
      <w:pPr>
        <w:spacing w:line="240" w:lineRule="auto"/>
        <w:jc w:val="center"/>
        <w:rPr>
          <w:b/>
          <w:color w:val="000000"/>
          <w:sz w:val="26"/>
          <w:szCs w:val="26"/>
          <w:lang w:val="en-US"/>
        </w:rPr>
      </w:pPr>
    </w:p>
    <w:p w14:paraId="120115C7" w14:textId="77777777" w:rsidR="00716910" w:rsidRPr="00341592" w:rsidRDefault="00716910" w:rsidP="008472AD">
      <w:pPr>
        <w:spacing w:line="240" w:lineRule="auto"/>
        <w:jc w:val="center"/>
        <w:rPr>
          <w:b/>
          <w:color w:val="000000"/>
          <w:sz w:val="26"/>
          <w:szCs w:val="26"/>
          <w:lang w:val="en-US"/>
        </w:rPr>
      </w:pPr>
    </w:p>
    <w:p w14:paraId="4EAD3E12" w14:textId="77777777" w:rsidR="008472AD" w:rsidRPr="00341592" w:rsidRDefault="008472AD" w:rsidP="008472AD">
      <w:pPr>
        <w:spacing w:line="240" w:lineRule="auto"/>
        <w:jc w:val="center"/>
        <w:rPr>
          <w:b/>
          <w:color w:val="000000"/>
          <w:sz w:val="26"/>
          <w:szCs w:val="26"/>
        </w:rPr>
      </w:pPr>
      <w:r w:rsidRPr="00341592">
        <w:rPr>
          <w:b/>
          <w:color w:val="000000"/>
          <w:sz w:val="26"/>
          <w:szCs w:val="26"/>
        </w:rPr>
        <w:t>РЕЗОЛЮЦИЯ</w:t>
      </w:r>
    </w:p>
    <w:p w14:paraId="67331D04" w14:textId="77777777" w:rsidR="004C79AC" w:rsidRPr="00341592" w:rsidRDefault="004C79AC" w:rsidP="004C79AC">
      <w:pPr>
        <w:spacing w:before="100" w:beforeAutospacing="1" w:after="100" w:afterAutospacing="1" w:line="240" w:lineRule="auto"/>
        <w:contextualSpacing w:val="0"/>
        <w:jc w:val="center"/>
        <w:rPr>
          <w:rFonts w:eastAsia="Times New Roman"/>
          <w:b/>
          <w:i/>
          <w:color w:val="000000"/>
          <w:sz w:val="27"/>
          <w:szCs w:val="27"/>
          <w:lang w:eastAsia="ru-RU"/>
        </w:rPr>
      </w:pPr>
      <w:r w:rsidRPr="00341592">
        <w:rPr>
          <w:rFonts w:eastAsia="Times New Roman"/>
          <w:b/>
          <w:i/>
          <w:color w:val="000000"/>
          <w:sz w:val="27"/>
          <w:szCs w:val="27"/>
          <w:lang w:eastAsia="ru-RU"/>
        </w:rPr>
        <w:t>VIII Всероссийского конгресса пациентов</w:t>
      </w:r>
    </w:p>
    <w:p w14:paraId="2EED128C" w14:textId="77777777" w:rsidR="004C79AC" w:rsidRPr="00341592" w:rsidRDefault="004C79AC" w:rsidP="004C79AC">
      <w:pPr>
        <w:spacing w:before="100" w:beforeAutospacing="1" w:after="100" w:afterAutospacing="1" w:line="240" w:lineRule="auto"/>
        <w:contextualSpacing w:val="0"/>
        <w:jc w:val="center"/>
        <w:rPr>
          <w:rFonts w:eastAsia="Times New Roman"/>
          <w:b/>
          <w:i/>
          <w:color w:val="000000"/>
          <w:sz w:val="27"/>
          <w:szCs w:val="27"/>
          <w:lang w:eastAsia="ru-RU"/>
        </w:rPr>
      </w:pPr>
      <w:r w:rsidRPr="00341592">
        <w:rPr>
          <w:rFonts w:eastAsia="Times New Roman"/>
          <w:b/>
          <w:i/>
          <w:color w:val="000000"/>
          <w:sz w:val="27"/>
          <w:szCs w:val="27"/>
          <w:lang w:eastAsia="ru-RU"/>
        </w:rPr>
        <w:t>«Взаимодействие власти и пациентского сообщества как основа построения         пациент-ориентированного здравоохранения в Российской Федерации»</w:t>
      </w:r>
    </w:p>
    <w:p w14:paraId="57ED5482" w14:textId="77777777" w:rsidR="004C79AC" w:rsidRPr="00341592" w:rsidRDefault="004C79AC" w:rsidP="004C79AC">
      <w:pPr>
        <w:spacing w:before="100" w:beforeAutospacing="1" w:after="100" w:afterAutospacing="1" w:line="240" w:lineRule="auto"/>
        <w:contextualSpacing w:val="0"/>
        <w:jc w:val="center"/>
        <w:rPr>
          <w:rFonts w:eastAsia="Times New Roman"/>
          <w:b/>
          <w:i/>
          <w:color w:val="000000"/>
          <w:sz w:val="27"/>
          <w:szCs w:val="27"/>
          <w:lang w:eastAsia="ru-RU"/>
        </w:rPr>
      </w:pPr>
      <w:r w:rsidRPr="00341592">
        <w:rPr>
          <w:rFonts w:eastAsia="Times New Roman"/>
          <w:b/>
          <w:i/>
          <w:color w:val="000000"/>
          <w:sz w:val="27"/>
          <w:szCs w:val="27"/>
          <w:lang w:eastAsia="ru-RU"/>
        </w:rPr>
        <w:t>Россия, г. Москва, 29 ноября -1 декабря 2017 г.</w:t>
      </w:r>
    </w:p>
    <w:p w14:paraId="46CFDC4A" w14:textId="77777777" w:rsidR="00CD2681" w:rsidRPr="00341592" w:rsidRDefault="00CD2681" w:rsidP="004C79AC">
      <w:pPr>
        <w:spacing w:line="240" w:lineRule="auto"/>
        <w:contextualSpacing w:val="0"/>
        <w:jc w:val="center"/>
        <w:rPr>
          <w:b/>
          <w:sz w:val="26"/>
          <w:szCs w:val="26"/>
        </w:rPr>
      </w:pPr>
      <w:r w:rsidRPr="00341592">
        <w:rPr>
          <w:b/>
          <w:sz w:val="26"/>
          <w:szCs w:val="26"/>
        </w:rPr>
        <w:t xml:space="preserve"> </w:t>
      </w:r>
    </w:p>
    <w:p w14:paraId="30CA5185" w14:textId="4D6EE9C2" w:rsidR="00503C46" w:rsidRPr="00341592" w:rsidRDefault="00B33889" w:rsidP="004E2D5D">
      <w:pPr>
        <w:pStyle w:val="a3"/>
        <w:ind w:firstLine="540"/>
        <w:rPr>
          <w:sz w:val="24"/>
          <w:shd w:val="clear" w:color="auto" w:fill="FFFFFF"/>
        </w:rPr>
      </w:pPr>
      <w:r w:rsidRPr="00341592">
        <w:rPr>
          <w:sz w:val="24"/>
        </w:rPr>
        <w:t>Восьмой Всероссийский конгресс пациентов, руководствуясь международным нормами права, Констит</w:t>
      </w:r>
      <w:r w:rsidR="00025B30">
        <w:rPr>
          <w:sz w:val="24"/>
        </w:rPr>
        <w:t xml:space="preserve">уцией и законодательством </w:t>
      </w:r>
      <w:r w:rsidR="00025B30" w:rsidRPr="0014536C">
        <w:rPr>
          <w:sz w:val="24"/>
        </w:rPr>
        <w:t>Российской Федерации</w:t>
      </w:r>
      <w:r w:rsidRPr="0014536C">
        <w:rPr>
          <w:sz w:val="24"/>
        </w:rPr>
        <w:t xml:space="preserve">, Декларацией о правах пациентов России, </w:t>
      </w:r>
      <w:r w:rsidR="00CB1309" w:rsidRPr="0014536C">
        <w:rPr>
          <w:sz w:val="24"/>
        </w:rPr>
        <w:t xml:space="preserve">отмечая достигнутые результаты в демографической ситуации и положительные изменения в сфере охраны здоровья граждан в Российской Федерации, </w:t>
      </w:r>
      <w:r w:rsidR="00CB1309">
        <w:rPr>
          <w:sz w:val="24"/>
        </w:rPr>
        <w:t>о</w:t>
      </w:r>
      <w:r w:rsidRPr="00341592">
        <w:rPr>
          <w:sz w:val="24"/>
        </w:rPr>
        <w:t>сновываясь на анализе ситуации в сфере здравоохранения</w:t>
      </w:r>
      <w:r w:rsidR="00CB1309">
        <w:rPr>
          <w:sz w:val="24"/>
        </w:rPr>
        <w:t xml:space="preserve">, представленной </w:t>
      </w:r>
      <w:r w:rsidRPr="00341592">
        <w:rPr>
          <w:sz w:val="24"/>
        </w:rPr>
        <w:t xml:space="preserve">в докладах и материалах Конгресса, </w:t>
      </w:r>
      <w:proofErr w:type="gramStart"/>
      <w:r w:rsidR="00FA5E16" w:rsidRPr="0014536C">
        <w:rPr>
          <w:sz w:val="24"/>
        </w:rPr>
        <w:t>выражая</w:t>
      </w:r>
      <w:r w:rsidR="00FA5E16" w:rsidRPr="00FA5E16">
        <w:rPr>
          <w:color w:val="FFC000"/>
          <w:sz w:val="24"/>
        </w:rPr>
        <w:t xml:space="preserve"> </w:t>
      </w:r>
      <w:r w:rsidRPr="00FA5E16">
        <w:rPr>
          <w:color w:val="FFC000"/>
          <w:sz w:val="24"/>
        </w:rPr>
        <w:t xml:space="preserve"> </w:t>
      </w:r>
      <w:r w:rsidRPr="0014536C">
        <w:rPr>
          <w:sz w:val="24"/>
        </w:rPr>
        <w:t>обще</w:t>
      </w:r>
      <w:r w:rsidR="00FA5E16" w:rsidRPr="0014536C">
        <w:rPr>
          <w:sz w:val="24"/>
        </w:rPr>
        <w:t>е</w:t>
      </w:r>
      <w:proofErr w:type="gramEnd"/>
      <w:r w:rsidR="00FA5E16" w:rsidRPr="0014536C">
        <w:rPr>
          <w:sz w:val="24"/>
        </w:rPr>
        <w:t xml:space="preserve"> мнение</w:t>
      </w:r>
      <w:r w:rsidRPr="0014536C">
        <w:rPr>
          <w:sz w:val="24"/>
        </w:rPr>
        <w:t xml:space="preserve"> </w:t>
      </w:r>
      <w:r w:rsidR="00FA5E16" w:rsidRPr="0014536C">
        <w:rPr>
          <w:sz w:val="24"/>
        </w:rPr>
        <w:t xml:space="preserve">участников Конгресса, </w:t>
      </w:r>
      <w:r w:rsidRPr="0014536C">
        <w:rPr>
          <w:sz w:val="24"/>
        </w:rPr>
        <w:t xml:space="preserve"> пациентов и их объединений, </w:t>
      </w:r>
      <w:r w:rsidR="002459B9" w:rsidRPr="00341592">
        <w:rPr>
          <w:sz w:val="24"/>
        </w:rPr>
        <w:t>принял настоящую Резолюцию</w:t>
      </w:r>
      <w:r w:rsidR="002459B9">
        <w:rPr>
          <w:sz w:val="24"/>
        </w:rPr>
        <w:t xml:space="preserve">, </w:t>
      </w:r>
      <w:r w:rsidRPr="0014536C">
        <w:rPr>
          <w:sz w:val="24"/>
        </w:rPr>
        <w:t xml:space="preserve">и считает </w:t>
      </w:r>
      <w:r w:rsidRPr="00341592">
        <w:rPr>
          <w:sz w:val="24"/>
        </w:rPr>
        <w:t xml:space="preserve">необходимым донести свое мнение до </w:t>
      </w:r>
      <w:r w:rsidR="008E59D5">
        <w:rPr>
          <w:sz w:val="24"/>
        </w:rPr>
        <w:t>Президента Российской Федерации,  Правительства Российской Федерации</w:t>
      </w:r>
      <w:r w:rsidRPr="00341592">
        <w:rPr>
          <w:sz w:val="24"/>
        </w:rPr>
        <w:t>, широкой обществен</w:t>
      </w:r>
      <w:r w:rsidR="001F3B73">
        <w:rPr>
          <w:sz w:val="24"/>
        </w:rPr>
        <w:t xml:space="preserve">ности и </w:t>
      </w:r>
      <w:r w:rsidRPr="00341592">
        <w:rPr>
          <w:sz w:val="24"/>
        </w:rPr>
        <w:t>средств массовой информации.</w:t>
      </w:r>
    </w:p>
    <w:p w14:paraId="195A49A9" w14:textId="2C0C93F6" w:rsidR="00B33889" w:rsidRPr="00341592" w:rsidRDefault="00B33889" w:rsidP="00B33889">
      <w:pPr>
        <w:spacing w:line="240" w:lineRule="auto"/>
        <w:rPr>
          <w:rStyle w:val="a4"/>
          <w:color w:val="000000"/>
          <w:sz w:val="24"/>
          <w:szCs w:val="24"/>
          <w:u w:val="single"/>
        </w:rPr>
      </w:pPr>
      <w:r w:rsidRPr="00341592">
        <w:rPr>
          <w:bCs/>
          <w:color w:val="000000"/>
          <w:sz w:val="24"/>
          <w:szCs w:val="24"/>
          <w:u w:val="single"/>
        </w:rPr>
        <w:t>По итогам заседания у</w:t>
      </w:r>
      <w:r w:rsidRPr="00341592">
        <w:rPr>
          <w:color w:val="000000"/>
          <w:sz w:val="24"/>
          <w:szCs w:val="24"/>
          <w:u w:val="single"/>
        </w:rPr>
        <w:t>частники Конгресса</w:t>
      </w:r>
      <w:r w:rsidR="0014536C" w:rsidRPr="008E59D5">
        <w:rPr>
          <w:b/>
          <w:color w:val="000000"/>
          <w:sz w:val="24"/>
          <w:szCs w:val="24"/>
          <w:u w:val="single"/>
        </w:rPr>
        <w:t xml:space="preserve"> </w:t>
      </w:r>
      <w:r w:rsidR="0014536C" w:rsidRPr="008E59D5">
        <w:rPr>
          <w:b/>
          <w:sz w:val="24"/>
          <w:szCs w:val="24"/>
          <w:u w:val="single"/>
        </w:rPr>
        <w:t>рекомендуют</w:t>
      </w:r>
      <w:r w:rsidRPr="008E59D5">
        <w:rPr>
          <w:rStyle w:val="a4"/>
          <w:b w:val="0"/>
          <w:sz w:val="24"/>
          <w:szCs w:val="24"/>
          <w:u w:val="single"/>
        </w:rPr>
        <w:t>:</w:t>
      </w:r>
    </w:p>
    <w:p w14:paraId="6FFE8971" w14:textId="77777777" w:rsidR="00EF1B61" w:rsidRPr="00341592" w:rsidRDefault="00EF1B61" w:rsidP="00F85422">
      <w:pPr>
        <w:spacing w:line="240" w:lineRule="auto"/>
        <w:rPr>
          <w:bCs/>
          <w:color w:val="000000"/>
          <w:sz w:val="24"/>
          <w:szCs w:val="24"/>
        </w:rPr>
      </w:pPr>
    </w:p>
    <w:p w14:paraId="12EBA2B9" w14:textId="0E757BD1" w:rsidR="009F20FC" w:rsidRPr="00341592" w:rsidRDefault="006650E4" w:rsidP="009F20FC">
      <w:pPr>
        <w:numPr>
          <w:ilvl w:val="0"/>
          <w:numId w:val="13"/>
        </w:numPr>
        <w:spacing w:line="240" w:lineRule="auto"/>
        <w:rPr>
          <w:b/>
          <w:bCs/>
          <w:color w:val="000000"/>
          <w:sz w:val="24"/>
          <w:szCs w:val="24"/>
        </w:rPr>
      </w:pPr>
      <w:r w:rsidRPr="00341592">
        <w:rPr>
          <w:b/>
          <w:bCs/>
          <w:color w:val="000000"/>
          <w:sz w:val="26"/>
          <w:szCs w:val="26"/>
        </w:rPr>
        <w:t>По вопросам п</w:t>
      </w:r>
      <w:r w:rsidR="00E22E8C" w:rsidRPr="00341592">
        <w:rPr>
          <w:b/>
          <w:bCs/>
          <w:color w:val="000000"/>
          <w:sz w:val="26"/>
          <w:szCs w:val="26"/>
        </w:rPr>
        <w:t>овышени</w:t>
      </w:r>
      <w:r w:rsidRPr="00341592">
        <w:rPr>
          <w:b/>
          <w:bCs/>
          <w:color w:val="000000"/>
          <w:sz w:val="26"/>
          <w:szCs w:val="26"/>
        </w:rPr>
        <w:t>я</w:t>
      </w:r>
      <w:r w:rsidR="00E22E8C" w:rsidRPr="00341592">
        <w:rPr>
          <w:b/>
          <w:bCs/>
          <w:color w:val="000000"/>
          <w:sz w:val="26"/>
          <w:szCs w:val="26"/>
        </w:rPr>
        <w:t xml:space="preserve"> качества и доступности медицинской помощи</w:t>
      </w:r>
      <w:r w:rsidR="002D3F3F">
        <w:rPr>
          <w:b/>
          <w:bCs/>
          <w:color w:val="000000"/>
          <w:sz w:val="24"/>
          <w:szCs w:val="24"/>
        </w:rPr>
        <w:t>:</w:t>
      </w:r>
    </w:p>
    <w:p w14:paraId="55D0084F" w14:textId="77777777" w:rsidR="006650E4" w:rsidRPr="00341592" w:rsidRDefault="006650E4" w:rsidP="00AA622D">
      <w:pPr>
        <w:spacing w:line="240" w:lineRule="auto"/>
        <w:ind w:left="1080"/>
        <w:rPr>
          <w:b/>
          <w:bCs/>
          <w:color w:val="000000"/>
          <w:sz w:val="24"/>
          <w:szCs w:val="24"/>
        </w:rPr>
      </w:pPr>
    </w:p>
    <w:p w14:paraId="2B9DAC20" w14:textId="5586AC6A" w:rsidR="00E22E8C" w:rsidRPr="008E59D5" w:rsidRDefault="0014536C" w:rsidP="00465613">
      <w:pPr>
        <w:pStyle w:val="-11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A05891">
        <w:rPr>
          <w:sz w:val="24"/>
          <w:szCs w:val="24"/>
        </w:rPr>
        <w:t xml:space="preserve">беспечить </w:t>
      </w:r>
      <w:r w:rsidRPr="008E59D5">
        <w:rPr>
          <w:sz w:val="24"/>
          <w:szCs w:val="24"/>
        </w:rPr>
        <w:t xml:space="preserve">в системе высшего и дополнительного профессионального образования </w:t>
      </w:r>
      <w:r w:rsidR="004A2A8E" w:rsidRPr="008E59D5">
        <w:rPr>
          <w:sz w:val="24"/>
          <w:szCs w:val="24"/>
        </w:rPr>
        <w:t>повы</w:t>
      </w:r>
      <w:r w:rsidR="00A05891" w:rsidRPr="008E59D5">
        <w:rPr>
          <w:sz w:val="24"/>
          <w:szCs w:val="24"/>
        </w:rPr>
        <w:t>шение</w:t>
      </w:r>
      <w:r w:rsidR="004A2A8E" w:rsidRPr="008E59D5">
        <w:rPr>
          <w:sz w:val="24"/>
          <w:szCs w:val="24"/>
        </w:rPr>
        <w:t xml:space="preserve"> </w:t>
      </w:r>
      <w:r w:rsidR="00F13EFB" w:rsidRPr="008E59D5">
        <w:rPr>
          <w:sz w:val="24"/>
          <w:szCs w:val="24"/>
        </w:rPr>
        <w:t>качества</w:t>
      </w:r>
      <w:r w:rsidR="00E22E8C" w:rsidRPr="008E59D5">
        <w:rPr>
          <w:sz w:val="24"/>
          <w:szCs w:val="24"/>
        </w:rPr>
        <w:t xml:space="preserve"> подготовки медицинского персонала в вопросах этики и деонтологии взаимоотношений с пациентами</w:t>
      </w:r>
      <w:r w:rsidR="00F13EFB" w:rsidRPr="008E59D5">
        <w:rPr>
          <w:sz w:val="24"/>
          <w:szCs w:val="24"/>
        </w:rPr>
        <w:t>.</w:t>
      </w:r>
    </w:p>
    <w:p w14:paraId="6BF8E4B5" w14:textId="43071763" w:rsidR="00E22E8C" w:rsidRPr="00341592" w:rsidRDefault="0014536C" w:rsidP="00E22E8C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E59D5">
        <w:rPr>
          <w:sz w:val="24"/>
          <w:szCs w:val="24"/>
        </w:rPr>
        <w:t>П</w:t>
      </w:r>
      <w:r w:rsidR="008E59D5">
        <w:rPr>
          <w:sz w:val="24"/>
          <w:szCs w:val="24"/>
        </w:rPr>
        <w:t xml:space="preserve">ринять Национальную стратегию </w:t>
      </w:r>
      <w:r w:rsidR="00FD3CFA">
        <w:rPr>
          <w:sz w:val="24"/>
          <w:szCs w:val="24"/>
        </w:rPr>
        <w:t xml:space="preserve">по </w:t>
      </w:r>
      <w:r w:rsidR="008E59D5">
        <w:rPr>
          <w:sz w:val="24"/>
          <w:szCs w:val="24"/>
        </w:rPr>
        <w:t>борьб</w:t>
      </w:r>
      <w:r w:rsidR="00FD3CFA">
        <w:rPr>
          <w:sz w:val="24"/>
          <w:szCs w:val="24"/>
        </w:rPr>
        <w:t>е</w:t>
      </w:r>
      <w:r w:rsidR="008E59D5">
        <w:rPr>
          <w:sz w:val="24"/>
          <w:szCs w:val="24"/>
        </w:rPr>
        <w:t xml:space="preserve"> с онкологическими</w:t>
      </w:r>
      <w:r w:rsidR="00FD3CFA">
        <w:rPr>
          <w:sz w:val="24"/>
          <w:szCs w:val="24"/>
        </w:rPr>
        <w:t xml:space="preserve"> заболеваниями до 2030 года</w:t>
      </w:r>
      <w:r w:rsidR="0024778F" w:rsidRPr="008E59D5">
        <w:rPr>
          <w:sz w:val="24"/>
          <w:szCs w:val="24"/>
        </w:rPr>
        <w:t xml:space="preserve">, </w:t>
      </w:r>
      <w:r w:rsidR="0024778F">
        <w:rPr>
          <w:sz w:val="24"/>
          <w:szCs w:val="24"/>
        </w:rPr>
        <w:t>включающую программные</w:t>
      </w:r>
      <w:r w:rsidR="00E22E8C" w:rsidRPr="00341592">
        <w:rPr>
          <w:sz w:val="24"/>
          <w:szCs w:val="24"/>
        </w:rPr>
        <w:t xml:space="preserve"> мероприя</w:t>
      </w:r>
      <w:r w:rsidR="0024778F">
        <w:rPr>
          <w:sz w:val="24"/>
          <w:szCs w:val="24"/>
        </w:rPr>
        <w:t>тия, направленные</w:t>
      </w:r>
      <w:r w:rsidR="00E22E8C" w:rsidRPr="00341592">
        <w:rPr>
          <w:sz w:val="24"/>
          <w:szCs w:val="24"/>
        </w:rPr>
        <w:t xml:space="preserve"> на снижение смертности от онкологических заболеваний,</w:t>
      </w:r>
      <w:r w:rsidR="0024778F">
        <w:rPr>
          <w:sz w:val="24"/>
          <w:szCs w:val="24"/>
        </w:rPr>
        <w:t xml:space="preserve"> раннюю диагностику </w:t>
      </w:r>
      <w:r w:rsidR="00863CAA">
        <w:rPr>
          <w:sz w:val="24"/>
          <w:szCs w:val="24"/>
        </w:rPr>
        <w:t xml:space="preserve">онкологических заболеваний, </w:t>
      </w:r>
      <w:r w:rsidR="00E22E8C" w:rsidRPr="00341592">
        <w:rPr>
          <w:sz w:val="24"/>
          <w:szCs w:val="24"/>
        </w:rPr>
        <w:t xml:space="preserve"> повышение </w:t>
      </w:r>
      <w:r w:rsidR="00FD3CFA" w:rsidRPr="00341592">
        <w:rPr>
          <w:sz w:val="24"/>
          <w:szCs w:val="24"/>
        </w:rPr>
        <w:t xml:space="preserve">доступности </w:t>
      </w:r>
      <w:r w:rsidR="00FD3CFA">
        <w:rPr>
          <w:sz w:val="24"/>
          <w:szCs w:val="24"/>
        </w:rPr>
        <w:t xml:space="preserve">и </w:t>
      </w:r>
      <w:r w:rsidR="00E22E8C" w:rsidRPr="00341592">
        <w:rPr>
          <w:sz w:val="24"/>
          <w:szCs w:val="24"/>
        </w:rPr>
        <w:t>ка</w:t>
      </w:r>
      <w:r w:rsidR="00FD3CFA">
        <w:rPr>
          <w:sz w:val="24"/>
          <w:szCs w:val="24"/>
        </w:rPr>
        <w:t xml:space="preserve">чества </w:t>
      </w:r>
      <w:r w:rsidR="00E22E8C" w:rsidRPr="00341592">
        <w:rPr>
          <w:sz w:val="24"/>
          <w:szCs w:val="24"/>
        </w:rPr>
        <w:t xml:space="preserve"> </w:t>
      </w:r>
      <w:r w:rsidR="00863CAA">
        <w:rPr>
          <w:sz w:val="24"/>
          <w:szCs w:val="24"/>
        </w:rPr>
        <w:t xml:space="preserve">медицинской </w:t>
      </w:r>
      <w:r w:rsidR="00E22E8C" w:rsidRPr="00341592">
        <w:rPr>
          <w:sz w:val="24"/>
          <w:szCs w:val="24"/>
        </w:rPr>
        <w:t>помощи</w:t>
      </w:r>
      <w:r w:rsidR="00863CAA">
        <w:rPr>
          <w:sz w:val="24"/>
          <w:szCs w:val="24"/>
        </w:rPr>
        <w:t xml:space="preserve"> пациентам с онкологическими заболеваниями</w:t>
      </w:r>
      <w:r w:rsidR="00E22E8C" w:rsidRPr="00341592">
        <w:rPr>
          <w:sz w:val="24"/>
          <w:szCs w:val="24"/>
        </w:rPr>
        <w:t xml:space="preserve">. </w:t>
      </w:r>
    </w:p>
    <w:p w14:paraId="4A4A02AD" w14:textId="35ED4477" w:rsidR="007F7CE6" w:rsidRPr="00341592" w:rsidRDefault="00FD3CFA" w:rsidP="007F7CE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="007F7CE6" w:rsidRPr="00341592">
        <w:rPr>
          <w:sz w:val="24"/>
          <w:szCs w:val="24"/>
        </w:rPr>
        <w:t xml:space="preserve">ктивно внедрять информационные технологии в сфере здравоохранения для расширения информирования пациентов и повышения доступности медицинской помощи: реализация личного кабинета пациента и застрахованного лица; получение электронных копии документов, заверенных электронной подписью; внедрение </w:t>
      </w:r>
      <w:r w:rsidR="007F7CE6" w:rsidRPr="00341592">
        <w:rPr>
          <w:sz w:val="24"/>
          <w:szCs w:val="24"/>
        </w:rPr>
        <w:br/>
      </w:r>
      <w:r w:rsidR="007F7CE6" w:rsidRPr="00341592">
        <w:rPr>
          <w:sz w:val="24"/>
          <w:szCs w:val="24"/>
        </w:rPr>
        <w:lastRenderedPageBreak/>
        <w:t>электронных рецептов и дистанционной торговли лекарствен</w:t>
      </w:r>
      <w:r w:rsidR="00101BF2" w:rsidRPr="00341592">
        <w:rPr>
          <w:sz w:val="24"/>
          <w:szCs w:val="24"/>
        </w:rPr>
        <w:t>н</w:t>
      </w:r>
      <w:r w:rsidR="007F7CE6" w:rsidRPr="00341592">
        <w:rPr>
          <w:sz w:val="24"/>
          <w:szCs w:val="24"/>
        </w:rPr>
        <w:t>ыми средствами, включая рецептурные.</w:t>
      </w:r>
    </w:p>
    <w:p w14:paraId="44CC0EE8" w14:textId="387D05EE" w:rsidR="00E22E8C" w:rsidRPr="00341592" w:rsidRDefault="00FD3CFA" w:rsidP="00E22E8C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</w:rPr>
        <w:t>С</w:t>
      </w:r>
      <w:r w:rsidR="00E22E8C" w:rsidRPr="00341592">
        <w:rPr>
          <w:sz w:val="24"/>
        </w:rPr>
        <w:t xml:space="preserve">оздать </w:t>
      </w:r>
      <w:r w:rsidR="002D3F3F">
        <w:rPr>
          <w:sz w:val="24"/>
        </w:rPr>
        <w:t xml:space="preserve">  </w:t>
      </w:r>
      <w:r w:rsidR="00E22E8C" w:rsidRPr="00341592">
        <w:rPr>
          <w:sz w:val="24"/>
        </w:rPr>
        <w:t>постоянно</w:t>
      </w:r>
      <w:r w:rsidR="002D3F3F">
        <w:rPr>
          <w:sz w:val="24"/>
        </w:rPr>
        <w:t xml:space="preserve">   </w:t>
      </w:r>
      <w:r w:rsidR="00E22E8C" w:rsidRPr="00341592">
        <w:rPr>
          <w:sz w:val="24"/>
        </w:rPr>
        <w:t xml:space="preserve"> действующую </w:t>
      </w:r>
      <w:r w:rsidR="002D3F3F">
        <w:rPr>
          <w:sz w:val="24"/>
        </w:rPr>
        <w:t xml:space="preserve">   </w:t>
      </w:r>
      <w:r w:rsidR="00E22E8C" w:rsidRPr="00341592">
        <w:rPr>
          <w:sz w:val="24"/>
        </w:rPr>
        <w:t xml:space="preserve">рабочую группу </w:t>
      </w:r>
      <w:proofErr w:type="gramStart"/>
      <w:r w:rsidR="00E22E8C" w:rsidRPr="00341592">
        <w:rPr>
          <w:sz w:val="24"/>
        </w:rPr>
        <w:t>с  участием</w:t>
      </w:r>
      <w:proofErr w:type="gramEnd"/>
      <w:r w:rsidR="00E22E8C" w:rsidRPr="00341592">
        <w:rPr>
          <w:sz w:val="24"/>
        </w:rPr>
        <w:t xml:space="preserve">  </w:t>
      </w:r>
      <w:r w:rsidR="002D3F3F">
        <w:rPr>
          <w:sz w:val="24"/>
        </w:rPr>
        <w:t>представителей</w:t>
      </w:r>
      <w:r w:rsidR="002D3F3F" w:rsidRPr="00341592">
        <w:rPr>
          <w:sz w:val="24"/>
        </w:rPr>
        <w:t xml:space="preserve"> </w:t>
      </w:r>
      <w:r w:rsidR="00E22E8C" w:rsidRPr="00341592">
        <w:rPr>
          <w:sz w:val="24"/>
        </w:rPr>
        <w:t xml:space="preserve">пациентского сообщества и предприятий медицинской промышленности по вопросам мониторинга госзакупок конкурентоспособных медицинских изделий, способных   по качеству и количеству заменить импортные изделия в целях повышения эффективности  расходования средств федерального бюджета. </w:t>
      </w:r>
    </w:p>
    <w:p w14:paraId="6364BB76" w14:textId="3497E51F" w:rsidR="00E22E8C" w:rsidRPr="00341592" w:rsidRDefault="00FD3CFA" w:rsidP="00E22E8C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="00E22E8C" w:rsidRPr="00341592">
        <w:rPr>
          <w:sz w:val="24"/>
        </w:rPr>
        <w:t>ассмотреть возможность разработки и</w:t>
      </w:r>
      <w:r w:rsidR="004D22D1">
        <w:rPr>
          <w:sz w:val="24"/>
        </w:rPr>
        <w:t xml:space="preserve"> принятия Федерального закона </w:t>
      </w:r>
      <w:r w:rsidR="00E22E8C" w:rsidRPr="00341592">
        <w:rPr>
          <w:sz w:val="24"/>
        </w:rPr>
        <w:t xml:space="preserve"> «Об обращении медицинских  изделий</w:t>
      </w:r>
      <w:r w:rsidR="004D22D1">
        <w:rPr>
          <w:sz w:val="24"/>
        </w:rPr>
        <w:t xml:space="preserve"> в Российской Федерации</w:t>
      </w:r>
      <w:r w:rsidR="00E22E8C" w:rsidRPr="00341592">
        <w:rPr>
          <w:sz w:val="24"/>
        </w:rPr>
        <w:t>»</w:t>
      </w:r>
      <w:r w:rsidR="00E22E8C" w:rsidRPr="00341592">
        <w:rPr>
          <w:sz w:val="24"/>
          <w:szCs w:val="24"/>
        </w:rPr>
        <w:t xml:space="preserve">, а также </w:t>
      </w:r>
      <w:r w:rsidR="00E22E8C" w:rsidRPr="00341592">
        <w:rPr>
          <w:sz w:val="24"/>
        </w:rPr>
        <w:t>предусмотреть обязательные требования к качеству медицинских изделий</w:t>
      </w:r>
      <w:r w:rsidR="004D22D1">
        <w:rPr>
          <w:sz w:val="24"/>
        </w:rPr>
        <w:t>.</w:t>
      </w:r>
    </w:p>
    <w:p w14:paraId="2A788E43" w14:textId="0FDF95CA" w:rsidR="00E22E8C" w:rsidRPr="00494A46" w:rsidRDefault="00494A46" w:rsidP="00E22E8C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Рассмотреть возможность о</w:t>
      </w:r>
      <w:r w:rsidR="00E22E8C" w:rsidRPr="00341592">
        <w:rPr>
          <w:sz w:val="24"/>
        </w:rPr>
        <w:t>гранич</w:t>
      </w:r>
      <w:r>
        <w:rPr>
          <w:sz w:val="24"/>
        </w:rPr>
        <w:t>ения действия</w:t>
      </w:r>
      <w:r w:rsidR="00E4413C">
        <w:rPr>
          <w:sz w:val="24"/>
        </w:rPr>
        <w:t xml:space="preserve"> Федерального закона от 05.04.2013 № 44-ФЗ «О контрактной системе в сф</w:t>
      </w:r>
      <w:r w:rsidR="000566E2">
        <w:rPr>
          <w:sz w:val="24"/>
        </w:rPr>
        <w:t>е</w:t>
      </w:r>
      <w:r w:rsidR="00E4413C">
        <w:rPr>
          <w:sz w:val="24"/>
        </w:rPr>
        <w:t>ре закупок</w:t>
      </w:r>
      <w:r>
        <w:rPr>
          <w:sz w:val="24"/>
        </w:rPr>
        <w:t xml:space="preserve"> товаров, работ и услуг для обеспечения государственных и муниципальных нужд»</w:t>
      </w:r>
      <w:r w:rsidR="00E4413C">
        <w:rPr>
          <w:sz w:val="24"/>
        </w:rPr>
        <w:t xml:space="preserve"> </w:t>
      </w:r>
      <w:r w:rsidR="00E22E8C" w:rsidRPr="00341592">
        <w:rPr>
          <w:sz w:val="24"/>
        </w:rPr>
        <w:t xml:space="preserve"> в части закупки продуктов питания, лекар</w:t>
      </w:r>
      <w:r w:rsidR="00396BA9">
        <w:rPr>
          <w:sz w:val="24"/>
        </w:rPr>
        <w:t>ственных препаратов, а так</w:t>
      </w:r>
      <w:r w:rsidR="00E22E8C" w:rsidRPr="00341592">
        <w:rPr>
          <w:sz w:val="24"/>
        </w:rPr>
        <w:t>же категории товаров, используемых в здравоохранении и с целью оздор</w:t>
      </w:r>
      <w:r w:rsidR="00885A0C" w:rsidRPr="00341592">
        <w:rPr>
          <w:sz w:val="24"/>
        </w:rPr>
        <w:t>о</w:t>
      </w:r>
      <w:r w:rsidR="00E22E8C" w:rsidRPr="00341592">
        <w:rPr>
          <w:sz w:val="24"/>
        </w:rPr>
        <w:t>вл</w:t>
      </w:r>
      <w:r w:rsidR="00885A0C" w:rsidRPr="00341592">
        <w:rPr>
          <w:sz w:val="24"/>
        </w:rPr>
        <w:t>е</w:t>
      </w:r>
      <w:r w:rsidR="00E22E8C" w:rsidRPr="00341592">
        <w:rPr>
          <w:sz w:val="24"/>
        </w:rPr>
        <w:t xml:space="preserve">ния населения. </w:t>
      </w:r>
    </w:p>
    <w:p w14:paraId="0F821272" w14:textId="3129183B" w:rsidR="00494A46" w:rsidRPr="00341592" w:rsidRDefault="00494A46" w:rsidP="00E22E8C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Исполнительным органам государственной власти субъектов Российской Федерации в сфере охраны здоровья с</w:t>
      </w:r>
      <w:r w:rsidR="002D3F3F">
        <w:rPr>
          <w:sz w:val="24"/>
          <w:szCs w:val="24"/>
        </w:rPr>
        <w:t>одействовать проведению информационных и обучающих мероприятий для пациентов и членов их семей (Школы пациентов).</w:t>
      </w:r>
    </w:p>
    <w:p w14:paraId="1DA28EFF" w14:textId="77777777" w:rsidR="00E22E8C" w:rsidRPr="00341592" w:rsidRDefault="00E22E8C" w:rsidP="003556CB">
      <w:pPr>
        <w:spacing w:line="240" w:lineRule="auto"/>
        <w:ind w:left="714"/>
        <w:rPr>
          <w:sz w:val="24"/>
          <w:szCs w:val="24"/>
          <w:lang w:eastAsia="ru-RU"/>
        </w:rPr>
      </w:pPr>
    </w:p>
    <w:p w14:paraId="63B07BC3" w14:textId="77777777" w:rsidR="00A73C9D" w:rsidRPr="00341592" w:rsidRDefault="00A73C9D" w:rsidP="00A73C9D">
      <w:pPr>
        <w:spacing w:line="240" w:lineRule="auto"/>
        <w:ind w:left="1080"/>
        <w:rPr>
          <w:b/>
          <w:bCs/>
          <w:sz w:val="26"/>
          <w:szCs w:val="26"/>
        </w:rPr>
      </w:pPr>
    </w:p>
    <w:p w14:paraId="0488D610" w14:textId="5C0F9B5E" w:rsidR="00A73C9D" w:rsidRPr="00341592" w:rsidRDefault="00AB1627" w:rsidP="009F20FC">
      <w:pPr>
        <w:numPr>
          <w:ilvl w:val="0"/>
          <w:numId w:val="13"/>
        </w:numPr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вопросам </w:t>
      </w:r>
      <w:r w:rsidR="00885A0C" w:rsidRPr="00341592">
        <w:rPr>
          <w:b/>
          <w:bCs/>
          <w:sz w:val="26"/>
          <w:szCs w:val="26"/>
        </w:rPr>
        <w:t>обязательного м</w:t>
      </w:r>
      <w:r w:rsidR="003556CB" w:rsidRPr="00341592">
        <w:rPr>
          <w:b/>
          <w:bCs/>
          <w:sz w:val="26"/>
          <w:szCs w:val="26"/>
        </w:rPr>
        <w:t>едицинско</w:t>
      </w:r>
      <w:r w:rsidR="00885A0C" w:rsidRPr="00341592">
        <w:rPr>
          <w:b/>
          <w:bCs/>
          <w:sz w:val="26"/>
          <w:szCs w:val="26"/>
        </w:rPr>
        <w:t>го</w:t>
      </w:r>
      <w:r w:rsidR="003556CB" w:rsidRPr="00341592">
        <w:rPr>
          <w:b/>
          <w:bCs/>
          <w:sz w:val="26"/>
          <w:szCs w:val="26"/>
        </w:rPr>
        <w:t xml:space="preserve"> </w:t>
      </w:r>
      <w:r w:rsidR="00885A0C" w:rsidRPr="00341592">
        <w:rPr>
          <w:b/>
          <w:bCs/>
          <w:sz w:val="26"/>
          <w:szCs w:val="26"/>
        </w:rPr>
        <w:t>страхования</w:t>
      </w:r>
      <w:r>
        <w:rPr>
          <w:b/>
          <w:bCs/>
          <w:sz w:val="26"/>
          <w:szCs w:val="26"/>
        </w:rPr>
        <w:t>:</w:t>
      </w:r>
    </w:p>
    <w:p w14:paraId="1088DEB6" w14:textId="77777777" w:rsidR="00445CA4" w:rsidRPr="00341592" w:rsidRDefault="00445CA4" w:rsidP="00445CA4">
      <w:pPr>
        <w:spacing w:line="240" w:lineRule="auto"/>
        <w:ind w:left="1080"/>
        <w:rPr>
          <w:b/>
          <w:bCs/>
          <w:sz w:val="26"/>
          <w:szCs w:val="26"/>
        </w:rPr>
      </w:pPr>
    </w:p>
    <w:p w14:paraId="2883341E" w14:textId="797536A9" w:rsidR="006C5C4B" w:rsidRPr="00341592" w:rsidRDefault="00AB1627" w:rsidP="00AA622D">
      <w:pPr>
        <w:pStyle w:val="-11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AC3060" w:rsidRPr="00341592">
        <w:rPr>
          <w:sz w:val="24"/>
          <w:szCs w:val="24"/>
        </w:rPr>
        <w:t>рганизовать рабочую группу с участием</w:t>
      </w:r>
      <w:r>
        <w:rPr>
          <w:sz w:val="24"/>
          <w:szCs w:val="24"/>
        </w:rPr>
        <w:t xml:space="preserve"> представителей </w:t>
      </w:r>
      <w:r w:rsidR="00AC3060" w:rsidRPr="00341592">
        <w:rPr>
          <w:sz w:val="24"/>
          <w:szCs w:val="24"/>
        </w:rPr>
        <w:t xml:space="preserve"> пациентских организаций</w:t>
      </w:r>
      <w:r w:rsidR="00804632" w:rsidRPr="00341592">
        <w:rPr>
          <w:sz w:val="24"/>
          <w:szCs w:val="24"/>
        </w:rPr>
        <w:t>,</w:t>
      </w:r>
      <w:r w:rsidR="00DC69A4">
        <w:rPr>
          <w:sz w:val="24"/>
          <w:szCs w:val="24"/>
        </w:rPr>
        <w:t xml:space="preserve"> </w:t>
      </w:r>
      <w:r w:rsidR="00AC3060" w:rsidRPr="00341592">
        <w:rPr>
          <w:sz w:val="24"/>
          <w:szCs w:val="24"/>
        </w:rPr>
        <w:t>страховых компаний, ФОМС и М</w:t>
      </w:r>
      <w:r>
        <w:rPr>
          <w:sz w:val="24"/>
          <w:szCs w:val="24"/>
        </w:rPr>
        <w:t xml:space="preserve">инздрава России </w:t>
      </w:r>
      <w:r w:rsidR="003E7E51" w:rsidRPr="00341592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подготовки предложений и решений по сле</w:t>
      </w:r>
      <w:r w:rsidR="006C5C4B" w:rsidRPr="00341592">
        <w:rPr>
          <w:sz w:val="24"/>
          <w:szCs w:val="24"/>
        </w:rPr>
        <w:t>дую</w:t>
      </w:r>
      <w:r>
        <w:rPr>
          <w:sz w:val="24"/>
          <w:szCs w:val="24"/>
        </w:rPr>
        <w:t>щим направлениям:</w:t>
      </w:r>
    </w:p>
    <w:p w14:paraId="40640FFF" w14:textId="46D04C87" w:rsidR="00D262D8" w:rsidRDefault="00062FA0" w:rsidP="00E60EA1">
      <w:pPr>
        <w:pStyle w:val="-11"/>
        <w:numPr>
          <w:ilvl w:val="2"/>
          <w:numId w:val="3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обеспечение контроля </w:t>
      </w:r>
      <w:proofErr w:type="gramStart"/>
      <w:r>
        <w:rPr>
          <w:bCs/>
          <w:sz w:val="24"/>
          <w:szCs w:val="24"/>
        </w:rPr>
        <w:t xml:space="preserve">деятельности  </w:t>
      </w:r>
      <w:r w:rsidR="003E7E51" w:rsidRPr="00341592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траховых</w:t>
      </w:r>
      <w:proofErr w:type="gramEnd"/>
      <w:r>
        <w:rPr>
          <w:bCs/>
          <w:sz w:val="24"/>
          <w:szCs w:val="24"/>
        </w:rPr>
        <w:t xml:space="preserve"> медицинских</w:t>
      </w:r>
      <w:r w:rsidR="003556CB" w:rsidRPr="00341592">
        <w:rPr>
          <w:bCs/>
          <w:sz w:val="24"/>
          <w:szCs w:val="24"/>
        </w:rPr>
        <w:t xml:space="preserve"> организаци</w:t>
      </w:r>
      <w:r>
        <w:rPr>
          <w:bCs/>
          <w:sz w:val="24"/>
          <w:szCs w:val="24"/>
        </w:rPr>
        <w:t>й</w:t>
      </w:r>
      <w:r w:rsidR="003556CB" w:rsidRPr="00341592"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 части </w:t>
      </w:r>
      <w:r w:rsidR="003556CB" w:rsidRPr="00341592">
        <w:rPr>
          <w:bCs/>
          <w:sz w:val="24"/>
          <w:szCs w:val="24"/>
        </w:rPr>
        <w:t xml:space="preserve"> информиро</w:t>
      </w:r>
      <w:r>
        <w:rPr>
          <w:bCs/>
          <w:sz w:val="24"/>
          <w:szCs w:val="24"/>
        </w:rPr>
        <w:t>вания и защиты</w:t>
      </w:r>
      <w:r w:rsidR="00D262D8">
        <w:rPr>
          <w:bCs/>
          <w:sz w:val="24"/>
          <w:szCs w:val="24"/>
        </w:rPr>
        <w:t xml:space="preserve"> прав граждан в системе ОМС,  д</w:t>
      </w:r>
      <w:r w:rsidR="003556CB" w:rsidRPr="00341592">
        <w:rPr>
          <w:bCs/>
          <w:sz w:val="24"/>
          <w:szCs w:val="24"/>
        </w:rPr>
        <w:t xml:space="preserve">оступности и качества предоставляемых </w:t>
      </w:r>
      <w:r w:rsidR="00885A0C" w:rsidRPr="00341592">
        <w:rPr>
          <w:bCs/>
          <w:sz w:val="24"/>
          <w:szCs w:val="24"/>
        </w:rPr>
        <w:t xml:space="preserve">в рамках </w:t>
      </w:r>
      <w:r w:rsidR="003556CB" w:rsidRPr="00341592">
        <w:rPr>
          <w:bCs/>
          <w:sz w:val="24"/>
          <w:szCs w:val="24"/>
        </w:rPr>
        <w:t>ОМС медицинских услуг</w:t>
      </w:r>
      <w:r w:rsidR="00722491">
        <w:rPr>
          <w:bCs/>
          <w:sz w:val="24"/>
          <w:szCs w:val="24"/>
        </w:rPr>
        <w:t>;</w:t>
      </w:r>
    </w:p>
    <w:p w14:paraId="7313EEA1" w14:textId="755C9990" w:rsidR="009C2229" w:rsidRPr="00341592" w:rsidRDefault="003556CB" w:rsidP="00E60EA1">
      <w:pPr>
        <w:pStyle w:val="-11"/>
        <w:numPr>
          <w:ilvl w:val="2"/>
          <w:numId w:val="36"/>
        </w:numPr>
        <w:spacing w:line="240" w:lineRule="auto"/>
        <w:rPr>
          <w:sz w:val="24"/>
          <w:szCs w:val="24"/>
        </w:rPr>
      </w:pPr>
      <w:r w:rsidRPr="00341592">
        <w:rPr>
          <w:bCs/>
          <w:sz w:val="24"/>
          <w:szCs w:val="24"/>
        </w:rPr>
        <w:t>принятие со стороны государства мер, повышающих доступность страховых услуг для всех категорий населени</w:t>
      </w:r>
      <w:r w:rsidR="00DC69A4">
        <w:rPr>
          <w:bCs/>
          <w:sz w:val="24"/>
          <w:szCs w:val="24"/>
        </w:rPr>
        <w:t>я Российской Федера</w:t>
      </w:r>
      <w:r w:rsidR="00722491">
        <w:rPr>
          <w:bCs/>
          <w:sz w:val="24"/>
          <w:szCs w:val="24"/>
        </w:rPr>
        <w:t>ции;</w:t>
      </w:r>
      <w:r w:rsidRPr="00341592">
        <w:rPr>
          <w:bCs/>
          <w:sz w:val="24"/>
          <w:szCs w:val="24"/>
        </w:rPr>
        <w:t xml:space="preserve"> </w:t>
      </w:r>
    </w:p>
    <w:p w14:paraId="5D87DBAC" w14:textId="6E3E332C" w:rsidR="009C2229" w:rsidRPr="00341592" w:rsidRDefault="00E60EA1" w:rsidP="00E60EA1">
      <w:pPr>
        <w:pStyle w:val="-11"/>
        <w:numPr>
          <w:ilvl w:val="2"/>
          <w:numId w:val="3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подготовка </w:t>
      </w:r>
      <w:r w:rsidRPr="00341592">
        <w:rPr>
          <w:bCs/>
          <w:sz w:val="24"/>
          <w:szCs w:val="24"/>
        </w:rPr>
        <w:t>предложений</w:t>
      </w:r>
      <w:r w:rsidR="003556CB" w:rsidRPr="00341592">
        <w:rPr>
          <w:b/>
          <w:bCs/>
          <w:sz w:val="24"/>
          <w:szCs w:val="24"/>
        </w:rPr>
        <w:t xml:space="preserve"> </w:t>
      </w:r>
      <w:r w:rsidR="003556CB" w:rsidRPr="00341592">
        <w:rPr>
          <w:bCs/>
          <w:sz w:val="24"/>
          <w:szCs w:val="24"/>
        </w:rPr>
        <w:t>в НПА, регламентирующие построение и функционирование Единой государственной информационной системы в сфере здравоохране</w:t>
      </w:r>
      <w:r w:rsidR="00722491">
        <w:rPr>
          <w:bCs/>
          <w:sz w:val="24"/>
          <w:szCs w:val="24"/>
        </w:rPr>
        <w:t>ния, способствующих</w:t>
      </w:r>
      <w:r w:rsidR="00D262D8">
        <w:rPr>
          <w:bCs/>
          <w:sz w:val="24"/>
          <w:szCs w:val="24"/>
        </w:rPr>
        <w:t xml:space="preserve"> </w:t>
      </w:r>
      <w:r w:rsidR="00885A0C" w:rsidRPr="00341592">
        <w:rPr>
          <w:rFonts w:eastAsia="Arial"/>
          <w:kern w:val="24"/>
          <w:sz w:val="24"/>
          <w:szCs w:val="24"/>
        </w:rPr>
        <w:t xml:space="preserve">включению </w:t>
      </w:r>
      <w:r w:rsidR="003556CB" w:rsidRPr="00341592">
        <w:rPr>
          <w:rFonts w:eastAsia="Arial"/>
          <w:kern w:val="24"/>
          <w:sz w:val="24"/>
          <w:szCs w:val="24"/>
        </w:rPr>
        <w:t>страховых организаций в состав поставщиков и пользователей Единой государственной информационной системы в сфере здравоохранения</w:t>
      </w:r>
      <w:r w:rsidR="00D262D8">
        <w:rPr>
          <w:rFonts w:eastAsia="Arial"/>
          <w:kern w:val="24"/>
          <w:sz w:val="24"/>
          <w:szCs w:val="24"/>
        </w:rPr>
        <w:t xml:space="preserve"> и </w:t>
      </w:r>
      <w:r w:rsidR="00885A0C" w:rsidRPr="00341592">
        <w:rPr>
          <w:rFonts w:eastAsia="Arial"/>
          <w:kern w:val="24"/>
          <w:sz w:val="24"/>
          <w:szCs w:val="24"/>
        </w:rPr>
        <w:t xml:space="preserve">развитию </w:t>
      </w:r>
      <w:r w:rsidR="003556CB" w:rsidRPr="00341592">
        <w:rPr>
          <w:rFonts w:eastAsia="Arial"/>
          <w:kern w:val="24"/>
          <w:sz w:val="24"/>
          <w:szCs w:val="24"/>
        </w:rPr>
        <w:t>электронного страхов</w:t>
      </w:r>
      <w:r w:rsidR="00722491">
        <w:rPr>
          <w:rFonts w:eastAsia="Arial"/>
          <w:kern w:val="24"/>
          <w:sz w:val="24"/>
          <w:szCs w:val="24"/>
        </w:rPr>
        <w:t xml:space="preserve">ания, в </w:t>
      </w:r>
      <w:proofErr w:type="spellStart"/>
      <w:r w:rsidR="00722491">
        <w:rPr>
          <w:rFonts w:eastAsia="Arial"/>
          <w:kern w:val="24"/>
          <w:sz w:val="24"/>
          <w:szCs w:val="24"/>
        </w:rPr>
        <w:t>т.ч</w:t>
      </w:r>
      <w:proofErr w:type="spellEnd"/>
      <w:r w:rsidR="00722491">
        <w:rPr>
          <w:rFonts w:eastAsia="Arial"/>
          <w:kern w:val="24"/>
          <w:sz w:val="24"/>
          <w:szCs w:val="24"/>
        </w:rPr>
        <w:t xml:space="preserve">. </w:t>
      </w:r>
      <w:r w:rsidR="003556CB" w:rsidRPr="00341592">
        <w:rPr>
          <w:rFonts w:eastAsia="Arial"/>
          <w:kern w:val="24"/>
          <w:sz w:val="24"/>
          <w:szCs w:val="24"/>
        </w:rPr>
        <w:t xml:space="preserve"> с созданием специализированных страховых продуктов, включающих обеспечение техническими средствами реабилитации и реабилитационными программами</w:t>
      </w:r>
      <w:r w:rsidR="00D262D8">
        <w:rPr>
          <w:bCs/>
          <w:sz w:val="24"/>
          <w:szCs w:val="24"/>
        </w:rPr>
        <w:t>;</w:t>
      </w:r>
    </w:p>
    <w:p w14:paraId="174E6CD1" w14:textId="2C33151B" w:rsidR="003556CB" w:rsidRPr="00341592" w:rsidRDefault="00722491" w:rsidP="00E60EA1">
      <w:pPr>
        <w:pStyle w:val="-11"/>
        <w:numPr>
          <w:ilvl w:val="2"/>
          <w:numId w:val="36"/>
        </w:numPr>
        <w:spacing w:line="240" w:lineRule="auto"/>
        <w:rPr>
          <w:rFonts w:eastAsia="Arial"/>
          <w:bCs/>
          <w:kern w:val="24"/>
          <w:sz w:val="24"/>
          <w:szCs w:val="24"/>
        </w:rPr>
      </w:pPr>
      <w:r>
        <w:rPr>
          <w:rFonts w:eastAsia="Arial"/>
          <w:kern w:val="24"/>
          <w:sz w:val="24"/>
          <w:szCs w:val="24"/>
        </w:rPr>
        <w:t xml:space="preserve">подготовка предложений по </w:t>
      </w:r>
      <w:r w:rsidR="003556CB" w:rsidRPr="00341592">
        <w:rPr>
          <w:rFonts w:eastAsia="Arial"/>
          <w:kern w:val="24"/>
          <w:sz w:val="24"/>
          <w:szCs w:val="24"/>
        </w:rPr>
        <w:t>созданию доступной среды в офисах страховых организаций для лиц с ограниченными возможностями</w:t>
      </w:r>
      <w:r>
        <w:rPr>
          <w:rFonts w:eastAsia="Arial"/>
          <w:kern w:val="24"/>
          <w:sz w:val="24"/>
          <w:szCs w:val="24"/>
        </w:rPr>
        <w:t xml:space="preserve">, а также </w:t>
      </w:r>
      <w:r w:rsidR="00E60EA1">
        <w:rPr>
          <w:rFonts w:eastAsia="Arial"/>
          <w:kern w:val="24"/>
          <w:sz w:val="24"/>
          <w:szCs w:val="24"/>
        </w:rPr>
        <w:t xml:space="preserve">приведению </w:t>
      </w:r>
      <w:r w:rsidR="00E60EA1" w:rsidRPr="00341592">
        <w:rPr>
          <w:rFonts w:eastAsia="Arial"/>
          <w:kern w:val="24"/>
          <w:sz w:val="24"/>
          <w:szCs w:val="24"/>
        </w:rPr>
        <w:t>интерфейсов</w:t>
      </w:r>
      <w:r w:rsidR="003556CB" w:rsidRPr="00341592">
        <w:rPr>
          <w:rFonts w:eastAsia="Arial"/>
          <w:kern w:val="24"/>
          <w:sz w:val="24"/>
          <w:szCs w:val="24"/>
        </w:rPr>
        <w:t xml:space="preserve"> интернет-</w:t>
      </w:r>
      <w:proofErr w:type="gramStart"/>
      <w:r w:rsidR="003556CB" w:rsidRPr="00341592">
        <w:rPr>
          <w:rFonts w:eastAsia="Arial"/>
          <w:kern w:val="24"/>
          <w:sz w:val="24"/>
          <w:szCs w:val="24"/>
        </w:rPr>
        <w:t>представительств  страховых</w:t>
      </w:r>
      <w:proofErr w:type="gramEnd"/>
      <w:r w:rsidR="003556CB" w:rsidRPr="00341592">
        <w:rPr>
          <w:rFonts w:eastAsia="Arial"/>
          <w:kern w:val="24"/>
          <w:sz w:val="24"/>
          <w:szCs w:val="24"/>
        </w:rPr>
        <w:t xml:space="preserve"> организаций в соответствие с требованиями до</w:t>
      </w:r>
      <w:r>
        <w:rPr>
          <w:rFonts w:eastAsia="Arial"/>
          <w:kern w:val="24"/>
          <w:sz w:val="24"/>
          <w:szCs w:val="24"/>
        </w:rPr>
        <w:t>ступности;</w:t>
      </w:r>
    </w:p>
    <w:p w14:paraId="36B15735" w14:textId="2DFCC7B1" w:rsidR="003556CB" w:rsidRPr="00E60EA1" w:rsidRDefault="00CD5ACA" w:rsidP="003159E3">
      <w:pPr>
        <w:pStyle w:val="-11"/>
        <w:numPr>
          <w:ilvl w:val="2"/>
          <w:numId w:val="36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60EA1">
        <w:rPr>
          <w:rFonts w:eastAsia="Arial"/>
          <w:kern w:val="24"/>
          <w:sz w:val="24"/>
          <w:szCs w:val="24"/>
        </w:rPr>
        <w:t xml:space="preserve">рассмотрение    возможности   </w:t>
      </w:r>
      <w:r w:rsidR="003556CB" w:rsidRPr="00E60EA1">
        <w:rPr>
          <w:rFonts w:eastAsia="Arial"/>
          <w:kern w:val="24"/>
          <w:sz w:val="24"/>
          <w:szCs w:val="24"/>
        </w:rPr>
        <w:t>внесения</w:t>
      </w:r>
      <w:r w:rsidRPr="00E60EA1">
        <w:rPr>
          <w:rFonts w:eastAsia="Arial"/>
          <w:kern w:val="24"/>
          <w:sz w:val="24"/>
          <w:szCs w:val="24"/>
        </w:rPr>
        <w:t xml:space="preserve">   изменений   в   НПА, позволяющих относить   </w:t>
      </w:r>
      <w:r w:rsidR="003556CB" w:rsidRPr="00E60EA1">
        <w:rPr>
          <w:rFonts w:eastAsia="Arial"/>
          <w:kern w:val="24"/>
          <w:sz w:val="24"/>
          <w:szCs w:val="24"/>
        </w:rPr>
        <w:t xml:space="preserve">расходы </w:t>
      </w:r>
      <w:r w:rsidRPr="00E60EA1">
        <w:rPr>
          <w:rFonts w:eastAsia="Arial"/>
          <w:kern w:val="24"/>
          <w:sz w:val="24"/>
          <w:szCs w:val="24"/>
        </w:rPr>
        <w:t xml:space="preserve">  </w:t>
      </w:r>
      <w:r w:rsidR="003556CB" w:rsidRPr="00E60EA1">
        <w:rPr>
          <w:rFonts w:eastAsia="Arial"/>
          <w:kern w:val="24"/>
          <w:sz w:val="24"/>
          <w:szCs w:val="24"/>
        </w:rPr>
        <w:t xml:space="preserve">на </w:t>
      </w:r>
      <w:r w:rsidRPr="00E60EA1">
        <w:rPr>
          <w:rFonts w:eastAsia="Arial"/>
          <w:kern w:val="24"/>
          <w:sz w:val="24"/>
          <w:szCs w:val="24"/>
        </w:rPr>
        <w:t xml:space="preserve">  </w:t>
      </w:r>
      <w:r w:rsidR="003556CB" w:rsidRPr="00E60EA1">
        <w:rPr>
          <w:rFonts w:eastAsia="Arial"/>
          <w:kern w:val="24"/>
          <w:sz w:val="24"/>
          <w:szCs w:val="24"/>
        </w:rPr>
        <w:t xml:space="preserve">добровольное страхование профессиональной ответственности </w:t>
      </w:r>
      <w:r w:rsidR="00E60EA1" w:rsidRPr="00E60EA1">
        <w:rPr>
          <w:rFonts w:eastAsia="Arial"/>
          <w:kern w:val="24"/>
          <w:sz w:val="24"/>
          <w:szCs w:val="24"/>
        </w:rPr>
        <w:t>врачей в</w:t>
      </w:r>
      <w:r w:rsidR="003556CB" w:rsidRPr="00E60EA1">
        <w:rPr>
          <w:sz w:val="24"/>
          <w:szCs w:val="24"/>
        </w:rPr>
        <w:t xml:space="preserve"> состав прочих расходов в размере фактических затрат.</w:t>
      </w:r>
    </w:p>
    <w:p w14:paraId="582E799E" w14:textId="6EEAFA7E" w:rsidR="006650E4" w:rsidRDefault="006650E4" w:rsidP="00AA622D">
      <w:pPr>
        <w:pStyle w:val="af0"/>
        <w:spacing w:line="240" w:lineRule="auto"/>
        <w:rPr>
          <w:b/>
          <w:bCs/>
          <w:sz w:val="24"/>
          <w:szCs w:val="24"/>
          <w:u w:val="single"/>
        </w:rPr>
      </w:pPr>
    </w:p>
    <w:p w14:paraId="4798A763" w14:textId="77777777" w:rsidR="00E60EA1" w:rsidRPr="00341592" w:rsidRDefault="00E60EA1" w:rsidP="00AA622D">
      <w:pPr>
        <w:pStyle w:val="af0"/>
        <w:spacing w:line="240" w:lineRule="auto"/>
        <w:rPr>
          <w:b/>
          <w:bCs/>
          <w:sz w:val="24"/>
          <w:szCs w:val="24"/>
          <w:u w:val="single"/>
        </w:rPr>
      </w:pPr>
    </w:p>
    <w:p w14:paraId="12C98636" w14:textId="77777777" w:rsidR="006650E4" w:rsidRPr="00341592" w:rsidRDefault="006650E4" w:rsidP="00AA622D">
      <w:pPr>
        <w:pStyle w:val="af0"/>
        <w:spacing w:line="240" w:lineRule="auto"/>
        <w:rPr>
          <w:rStyle w:val="a4"/>
          <w:sz w:val="24"/>
          <w:szCs w:val="24"/>
          <w:u w:val="single"/>
        </w:rPr>
      </w:pPr>
    </w:p>
    <w:p w14:paraId="7177D53C" w14:textId="366D11A6" w:rsidR="00235F5E" w:rsidRDefault="00CD5ACA" w:rsidP="00235F5E">
      <w:pPr>
        <w:numPr>
          <w:ilvl w:val="0"/>
          <w:numId w:val="13"/>
        </w:numPr>
        <w:spacing w:line="240" w:lineRule="auto"/>
        <w:rPr>
          <w:b/>
          <w:bCs/>
          <w:sz w:val="26"/>
          <w:szCs w:val="26"/>
        </w:rPr>
      </w:pPr>
      <w:r w:rsidRPr="00CD5ACA">
        <w:rPr>
          <w:b/>
          <w:bCs/>
          <w:sz w:val="26"/>
          <w:szCs w:val="26"/>
        </w:rPr>
        <w:t>По вопросам</w:t>
      </w:r>
      <w:r w:rsidR="006650E4" w:rsidRPr="00CD5ACA">
        <w:rPr>
          <w:b/>
          <w:bCs/>
          <w:sz w:val="26"/>
          <w:szCs w:val="26"/>
        </w:rPr>
        <w:t xml:space="preserve"> л</w:t>
      </w:r>
      <w:r w:rsidR="00712E5C" w:rsidRPr="00CD5ACA">
        <w:rPr>
          <w:b/>
          <w:bCs/>
          <w:sz w:val="26"/>
          <w:szCs w:val="26"/>
        </w:rPr>
        <w:t>екарственно</w:t>
      </w:r>
      <w:r w:rsidR="006650E4" w:rsidRPr="00CD5ACA">
        <w:rPr>
          <w:b/>
          <w:bCs/>
          <w:sz w:val="26"/>
          <w:szCs w:val="26"/>
        </w:rPr>
        <w:t>го</w:t>
      </w:r>
      <w:r w:rsidR="00712E5C" w:rsidRPr="00CD5ACA">
        <w:rPr>
          <w:b/>
          <w:bCs/>
          <w:sz w:val="26"/>
          <w:szCs w:val="26"/>
        </w:rPr>
        <w:t xml:space="preserve"> обеспечени</w:t>
      </w:r>
      <w:r w:rsidR="006650E4" w:rsidRPr="00CD5ACA">
        <w:rPr>
          <w:b/>
          <w:bCs/>
          <w:sz w:val="26"/>
          <w:szCs w:val="26"/>
        </w:rPr>
        <w:t>я</w:t>
      </w:r>
      <w:r w:rsidR="00712E5C" w:rsidRPr="00CD5ACA">
        <w:rPr>
          <w:b/>
          <w:bCs/>
          <w:sz w:val="26"/>
          <w:szCs w:val="26"/>
        </w:rPr>
        <w:t xml:space="preserve"> и лечени</w:t>
      </w:r>
      <w:r w:rsidR="006650E4" w:rsidRPr="00CD5ACA">
        <w:rPr>
          <w:b/>
          <w:bCs/>
          <w:sz w:val="26"/>
          <w:szCs w:val="26"/>
        </w:rPr>
        <w:t>я</w:t>
      </w:r>
      <w:r w:rsidR="00712E5C" w:rsidRPr="00CD5ACA">
        <w:rPr>
          <w:b/>
          <w:bCs/>
          <w:sz w:val="26"/>
          <w:szCs w:val="26"/>
        </w:rPr>
        <w:t xml:space="preserve"> </w:t>
      </w:r>
      <w:r w:rsidR="006650E4" w:rsidRPr="00CD5ACA">
        <w:rPr>
          <w:b/>
          <w:bCs/>
          <w:sz w:val="26"/>
          <w:szCs w:val="26"/>
        </w:rPr>
        <w:t>о</w:t>
      </w:r>
      <w:r w:rsidR="003556CB" w:rsidRPr="00CD5ACA">
        <w:rPr>
          <w:b/>
          <w:bCs/>
          <w:sz w:val="26"/>
          <w:szCs w:val="26"/>
        </w:rPr>
        <w:t>рфанны</w:t>
      </w:r>
      <w:r w:rsidR="00712E5C" w:rsidRPr="00CD5ACA">
        <w:rPr>
          <w:b/>
          <w:bCs/>
          <w:sz w:val="26"/>
          <w:szCs w:val="26"/>
        </w:rPr>
        <w:t>х</w:t>
      </w:r>
      <w:r w:rsidR="003556CB" w:rsidRPr="00CD5ACA">
        <w:rPr>
          <w:b/>
          <w:bCs/>
          <w:sz w:val="26"/>
          <w:szCs w:val="26"/>
        </w:rPr>
        <w:t xml:space="preserve"> заболевани</w:t>
      </w:r>
      <w:r w:rsidR="00712E5C" w:rsidRPr="00CD5ACA">
        <w:rPr>
          <w:b/>
          <w:bCs/>
          <w:sz w:val="26"/>
          <w:szCs w:val="26"/>
        </w:rPr>
        <w:t>й</w:t>
      </w:r>
      <w:r w:rsidRPr="00CD5ACA">
        <w:rPr>
          <w:b/>
          <w:bCs/>
          <w:sz w:val="26"/>
          <w:szCs w:val="26"/>
        </w:rPr>
        <w:t>:</w:t>
      </w:r>
    </w:p>
    <w:p w14:paraId="44FCAAB6" w14:textId="77777777" w:rsidR="005A6089" w:rsidRPr="00CD5ACA" w:rsidRDefault="005A6089" w:rsidP="005A6089">
      <w:pPr>
        <w:spacing w:line="240" w:lineRule="auto"/>
        <w:ind w:left="1080"/>
        <w:rPr>
          <w:b/>
          <w:bCs/>
          <w:sz w:val="26"/>
          <w:szCs w:val="26"/>
        </w:rPr>
      </w:pPr>
    </w:p>
    <w:p w14:paraId="4A57A1D5" w14:textId="330AA83F" w:rsidR="00B95F5E" w:rsidRPr="00341592" w:rsidRDefault="00CD5ACA" w:rsidP="00C1691F">
      <w:pPr>
        <w:pStyle w:val="-11"/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1.</w:t>
      </w:r>
      <w:r w:rsidR="00553FDF">
        <w:rPr>
          <w:sz w:val="24"/>
          <w:szCs w:val="24"/>
        </w:rPr>
        <w:t xml:space="preserve"> </w:t>
      </w:r>
      <w:r w:rsidR="003556CB" w:rsidRPr="00341592">
        <w:rPr>
          <w:sz w:val="24"/>
          <w:szCs w:val="24"/>
        </w:rPr>
        <w:t xml:space="preserve">Главам </w:t>
      </w:r>
      <w:r w:rsidR="00AB57D9">
        <w:rPr>
          <w:sz w:val="24"/>
          <w:szCs w:val="24"/>
        </w:rPr>
        <w:t xml:space="preserve">исполнительной власти субъектов </w:t>
      </w:r>
      <w:r w:rsidR="00885A0C" w:rsidRPr="00341592">
        <w:rPr>
          <w:sz w:val="24"/>
          <w:szCs w:val="24"/>
        </w:rPr>
        <w:t xml:space="preserve">Российской </w:t>
      </w:r>
      <w:r w:rsidR="003556CB" w:rsidRPr="00341592">
        <w:rPr>
          <w:sz w:val="24"/>
          <w:szCs w:val="24"/>
        </w:rPr>
        <w:t>Федерации рассмотреть возможность разра</w:t>
      </w:r>
      <w:r w:rsidR="00AB57D9">
        <w:rPr>
          <w:sz w:val="24"/>
          <w:szCs w:val="24"/>
        </w:rPr>
        <w:t>ботки и введения</w:t>
      </w:r>
      <w:r w:rsidR="003556CB" w:rsidRPr="00341592">
        <w:rPr>
          <w:sz w:val="24"/>
          <w:szCs w:val="24"/>
        </w:rPr>
        <w:t xml:space="preserve"> в </w:t>
      </w:r>
      <w:r w:rsidR="00AB57D9">
        <w:rPr>
          <w:sz w:val="24"/>
          <w:szCs w:val="24"/>
        </w:rPr>
        <w:t>региональные программы р</w:t>
      </w:r>
      <w:r w:rsidR="003556CB" w:rsidRPr="00341592">
        <w:rPr>
          <w:sz w:val="24"/>
          <w:szCs w:val="24"/>
        </w:rPr>
        <w:t>азвити</w:t>
      </w:r>
      <w:r w:rsidR="00AB57D9">
        <w:rPr>
          <w:sz w:val="24"/>
          <w:szCs w:val="24"/>
        </w:rPr>
        <w:t>я</w:t>
      </w:r>
      <w:r w:rsidR="003556CB" w:rsidRPr="00341592">
        <w:rPr>
          <w:sz w:val="24"/>
          <w:szCs w:val="24"/>
        </w:rPr>
        <w:t xml:space="preserve"> здравоохране</w:t>
      </w:r>
      <w:r w:rsidR="00AB57D9">
        <w:rPr>
          <w:sz w:val="24"/>
          <w:szCs w:val="24"/>
        </w:rPr>
        <w:t xml:space="preserve">ния  на </w:t>
      </w:r>
      <w:r w:rsidR="00AB57D9">
        <w:rPr>
          <w:sz w:val="24"/>
          <w:szCs w:val="24"/>
        </w:rPr>
        <w:lastRenderedPageBreak/>
        <w:t>2018-2020 гг.</w:t>
      </w:r>
      <w:r w:rsidR="003556CB" w:rsidRPr="00341592">
        <w:rPr>
          <w:sz w:val="24"/>
          <w:szCs w:val="24"/>
        </w:rPr>
        <w:t xml:space="preserve">  отдельных подпрограмм «Совершенствование оказания медицинской помощи и лекарственного обеспечения больных с редкими заболеваниями». В случае отсутствия возможности полного финансирования вышеуказанных программ обратиться в Правительство Р</w:t>
      </w:r>
      <w:r w:rsidR="00C1691F">
        <w:rPr>
          <w:sz w:val="24"/>
          <w:szCs w:val="24"/>
        </w:rPr>
        <w:t xml:space="preserve">оссийской </w:t>
      </w:r>
      <w:r w:rsidR="003556CB" w:rsidRPr="00341592">
        <w:rPr>
          <w:sz w:val="24"/>
          <w:szCs w:val="24"/>
        </w:rPr>
        <w:t>Ф</w:t>
      </w:r>
      <w:r w:rsidR="00C1691F">
        <w:rPr>
          <w:sz w:val="24"/>
          <w:szCs w:val="24"/>
        </w:rPr>
        <w:t>едерации</w:t>
      </w:r>
      <w:r w:rsidR="003556CB" w:rsidRPr="00341592">
        <w:rPr>
          <w:sz w:val="24"/>
          <w:szCs w:val="24"/>
        </w:rPr>
        <w:t xml:space="preserve"> для осуществления процедуры получения со-финансирования в соответствии с существующим законодательством п.2 части 1 и частью 12 статьи 15 Федерального закона от 21.11.2011 №</w:t>
      </w:r>
      <w:r w:rsidR="00951596" w:rsidRPr="00341592">
        <w:rPr>
          <w:sz w:val="24"/>
          <w:szCs w:val="24"/>
        </w:rPr>
        <w:t xml:space="preserve"> </w:t>
      </w:r>
      <w:r w:rsidR="003556CB" w:rsidRPr="00341592">
        <w:rPr>
          <w:sz w:val="24"/>
          <w:szCs w:val="24"/>
        </w:rPr>
        <w:t>323-ФЗ</w:t>
      </w:r>
      <w:r w:rsidR="00C1691F">
        <w:rPr>
          <w:sz w:val="24"/>
          <w:szCs w:val="24"/>
        </w:rPr>
        <w:t xml:space="preserve">, а также </w:t>
      </w:r>
      <w:r w:rsidR="003556CB" w:rsidRPr="00341592">
        <w:rPr>
          <w:sz w:val="24"/>
          <w:szCs w:val="24"/>
        </w:rPr>
        <w:t>рассмотреть возможность адаптации и утверждения территориальных программ государственных гарантий бесплатного оказания гражданам медицинской помощи за счет включения в них орфанных заболеваний и орфанных препаратов с учетом индивидуальных особенностей территорий</w:t>
      </w:r>
      <w:r w:rsidR="00553FDF">
        <w:rPr>
          <w:sz w:val="24"/>
          <w:szCs w:val="24"/>
        </w:rPr>
        <w:t>.</w:t>
      </w:r>
    </w:p>
    <w:p w14:paraId="0756F614" w14:textId="0EDAB6A4" w:rsidR="00553FDF" w:rsidRDefault="00553FDF" w:rsidP="00553FDF">
      <w:pPr>
        <w:pStyle w:val="-11"/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2. Р</w:t>
      </w:r>
      <w:r w:rsidR="003556CB" w:rsidRPr="00341592">
        <w:rPr>
          <w:sz w:val="24"/>
          <w:szCs w:val="24"/>
        </w:rPr>
        <w:t xml:space="preserve">азработать </w:t>
      </w:r>
      <w:r w:rsidR="00C1691F">
        <w:rPr>
          <w:sz w:val="24"/>
          <w:szCs w:val="24"/>
        </w:rPr>
        <w:t xml:space="preserve">Порядок формирования </w:t>
      </w:r>
      <w:r w:rsidR="003556CB" w:rsidRPr="00341592">
        <w:rPr>
          <w:sz w:val="24"/>
          <w:szCs w:val="24"/>
        </w:rPr>
        <w:t xml:space="preserve">(пересмотра) </w:t>
      </w:r>
      <w:r w:rsidR="00C1691F">
        <w:rPr>
          <w:sz w:val="24"/>
          <w:szCs w:val="24"/>
        </w:rPr>
        <w:t xml:space="preserve">Перечня </w:t>
      </w:r>
      <w:proofErr w:type="spellStart"/>
      <w:r w:rsidR="003556CB" w:rsidRPr="00341592">
        <w:rPr>
          <w:sz w:val="24"/>
          <w:szCs w:val="24"/>
        </w:rPr>
        <w:t>жизнеугрожающих</w:t>
      </w:r>
      <w:proofErr w:type="spellEnd"/>
      <w:r w:rsidR="003556CB" w:rsidRPr="00341592">
        <w:rPr>
          <w:sz w:val="24"/>
          <w:szCs w:val="24"/>
        </w:rPr>
        <w:t xml:space="preserve"> и </w:t>
      </w:r>
      <w:proofErr w:type="spellStart"/>
      <w:r w:rsidR="003556CB" w:rsidRPr="00341592">
        <w:rPr>
          <w:sz w:val="24"/>
          <w:szCs w:val="24"/>
        </w:rPr>
        <w:t>хро</w:t>
      </w:r>
      <w:proofErr w:type="spellEnd"/>
      <w:r>
        <w:rPr>
          <w:sz w:val="24"/>
          <w:szCs w:val="24"/>
        </w:rPr>
        <w:t>-</w:t>
      </w:r>
      <w:r w:rsidR="00C1691F">
        <w:rPr>
          <w:sz w:val="24"/>
          <w:szCs w:val="24"/>
        </w:rPr>
        <w:t xml:space="preserve">  </w:t>
      </w:r>
      <w:proofErr w:type="spellStart"/>
      <w:r w:rsidR="003556CB" w:rsidRPr="00341592">
        <w:rPr>
          <w:sz w:val="24"/>
          <w:szCs w:val="24"/>
        </w:rPr>
        <w:t>нических</w:t>
      </w:r>
      <w:proofErr w:type="spellEnd"/>
      <w:r w:rsidR="003556CB" w:rsidRPr="00341592">
        <w:rPr>
          <w:sz w:val="24"/>
          <w:szCs w:val="24"/>
        </w:rPr>
        <w:t xml:space="preserve"> прогрессирующих редких (орфанных) заболеваний, из числа заболеваний, указанных в части 2 ста</w:t>
      </w:r>
      <w:r w:rsidR="00C1691F">
        <w:rPr>
          <w:sz w:val="24"/>
          <w:szCs w:val="24"/>
        </w:rPr>
        <w:t>тьи 44</w:t>
      </w:r>
      <w:r w:rsidR="003556CB" w:rsidRPr="00341592">
        <w:rPr>
          <w:sz w:val="24"/>
          <w:szCs w:val="24"/>
        </w:rPr>
        <w:t xml:space="preserve"> Федерального Закона </w:t>
      </w:r>
      <w:r w:rsidR="00C1691F">
        <w:rPr>
          <w:sz w:val="24"/>
          <w:szCs w:val="24"/>
        </w:rPr>
        <w:t xml:space="preserve">от 21.11.2011 № 323-ФЗ </w:t>
      </w:r>
      <w:r w:rsidR="003556CB" w:rsidRPr="00341592">
        <w:rPr>
          <w:sz w:val="24"/>
          <w:szCs w:val="24"/>
        </w:rPr>
        <w:t>«Об основах охраны здоровья граждан в Российской Фе</w:t>
      </w:r>
      <w:r>
        <w:rPr>
          <w:sz w:val="24"/>
          <w:szCs w:val="24"/>
        </w:rPr>
        <w:t xml:space="preserve">дерации» при условии наличия патогенетических методов </w:t>
      </w:r>
      <w:r w:rsidR="003556CB" w:rsidRPr="00341592">
        <w:rPr>
          <w:sz w:val="24"/>
          <w:szCs w:val="24"/>
        </w:rPr>
        <w:t>их терапии</w:t>
      </w:r>
      <w:r>
        <w:rPr>
          <w:sz w:val="24"/>
          <w:szCs w:val="24"/>
        </w:rPr>
        <w:t>.</w:t>
      </w:r>
    </w:p>
    <w:p w14:paraId="0AABF490" w14:textId="0EBA70BF" w:rsidR="00553FDF" w:rsidRDefault="00553FDF" w:rsidP="00553FDF">
      <w:pPr>
        <w:pStyle w:val="-11"/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3. Р</w:t>
      </w:r>
      <w:r w:rsidR="00087C9E">
        <w:rPr>
          <w:sz w:val="24"/>
          <w:szCs w:val="24"/>
        </w:rPr>
        <w:t>азработать клинические рекомендации оказания медицинской и реабилитационной помощи больным с орфанными заболеваниями</w:t>
      </w:r>
      <w:r w:rsidR="00795385">
        <w:rPr>
          <w:sz w:val="24"/>
          <w:szCs w:val="24"/>
        </w:rPr>
        <w:t>.</w:t>
      </w:r>
    </w:p>
    <w:p w14:paraId="4E2B0E4E" w14:textId="16EF78AC" w:rsidR="00B95F5E" w:rsidRPr="005A6089" w:rsidRDefault="00553FDF" w:rsidP="00553FDF">
      <w:pPr>
        <w:pStyle w:val="-11"/>
        <w:spacing w:line="240" w:lineRule="auto"/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4. П</w:t>
      </w:r>
      <w:r w:rsidR="00712E5C" w:rsidRPr="00341592">
        <w:rPr>
          <w:bCs/>
          <w:sz w:val="24"/>
          <w:szCs w:val="24"/>
        </w:rPr>
        <w:t>редусмотреть выделение средств федерального бюджета на льготное</w:t>
      </w:r>
      <w:r>
        <w:rPr>
          <w:bCs/>
          <w:sz w:val="24"/>
          <w:szCs w:val="24"/>
        </w:rPr>
        <w:t xml:space="preserve"> лекарственное обеспечение пациентов с орфанными заболеваниями</w:t>
      </w:r>
      <w:r w:rsidR="005A6089">
        <w:rPr>
          <w:bCs/>
          <w:sz w:val="24"/>
          <w:szCs w:val="24"/>
        </w:rPr>
        <w:t xml:space="preserve">, а </w:t>
      </w:r>
      <w:r w:rsidR="003C3608">
        <w:rPr>
          <w:bCs/>
          <w:sz w:val="24"/>
          <w:szCs w:val="24"/>
        </w:rPr>
        <w:t xml:space="preserve">также </w:t>
      </w:r>
      <w:r w:rsidR="003C3608" w:rsidRPr="00341592">
        <w:rPr>
          <w:bCs/>
          <w:sz w:val="24"/>
          <w:szCs w:val="24"/>
        </w:rPr>
        <w:t>увеличение</w:t>
      </w:r>
      <w:r w:rsidR="00712E5C" w:rsidRPr="00341592">
        <w:rPr>
          <w:bCs/>
          <w:sz w:val="24"/>
          <w:szCs w:val="24"/>
        </w:rPr>
        <w:t xml:space="preserve"> бюджета программы лекарственного обеспечения высокозатратных заболеваний (7ВЗН) на </w:t>
      </w:r>
      <w:r w:rsidR="005A6089">
        <w:rPr>
          <w:bCs/>
          <w:sz w:val="24"/>
          <w:szCs w:val="24"/>
        </w:rPr>
        <w:t>6,7 млрд</w:t>
      </w:r>
      <w:r w:rsidR="005370E4" w:rsidRPr="00341592">
        <w:rPr>
          <w:bCs/>
          <w:sz w:val="24"/>
          <w:szCs w:val="24"/>
        </w:rPr>
        <w:t xml:space="preserve"> рублей для предотвращения перебоев </w:t>
      </w:r>
      <w:r w:rsidR="005A6089">
        <w:rPr>
          <w:bCs/>
          <w:sz w:val="24"/>
          <w:szCs w:val="24"/>
        </w:rPr>
        <w:t xml:space="preserve">в </w:t>
      </w:r>
      <w:r w:rsidR="005370E4" w:rsidRPr="00341592">
        <w:rPr>
          <w:bCs/>
          <w:sz w:val="24"/>
          <w:szCs w:val="24"/>
        </w:rPr>
        <w:t>постав</w:t>
      </w:r>
      <w:r w:rsidR="005A6089">
        <w:rPr>
          <w:bCs/>
          <w:sz w:val="24"/>
          <w:szCs w:val="24"/>
        </w:rPr>
        <w:t>ках</w:t>
      </w:r>
      <w:r w:rsidR="005370E4" w:rsidRPr="00341592">
        <w:rPr>
          <w:bCs/>
          <w:sz w:val="24"/>
          <w:szCs w:val="24"/>
        </w:rPr>
        <w:t xml:space="preserve"> лекарственных средств в связи с образовавшимся бюджетным дефицитом </w:t>
      </w:r>
      <w:r w:rsidR="005370E4" w:rsidRPr="005A6089">
        <w:rPr>
          <w:bCs/>
          <w:sz w:val="24"/>
          <w:szCs w:val="24"/>
        </w:rPr>
        <w:t>программы</w:t>
      </w:r>
      <w:r w:rsidR="005A6089">
        <w:rPr>
          <w:bCs/>
          <w:sz w:val="24"/>
          <w:szCs w:val="24"/>
        </w:rPr>
        <w:t xml:space="preserve"> на 2018 год, исключить препараты для лечения орфанных заболеваний из новой методики ценообразования.</w:t>
      </w:r>
    </w:p>
    <w:p w14:paraId="1EE845F7" w14:textId="77777777" w:rsidR="00B95F5E" w:rsidRPr="00341592" w:rsidRDefault="00B95F5E" w:rsidP="00EF5911">
      <w:pPr>
        <w:pStyle w:val="af0"/>
        <w:spacing w:line="240" w:lineRule="auto"/>
        <w:ind w:left="0"/>
        <w:rPr>
          <w:bCs/>
          <w:sz w:val="24"/>
          <w:szCs w:val="24"/>
        </w:rPr>
      </w:pPr>
    </w:p>
    <w:p w14:paraId="03DD17BC" w14:textId="4B2E298C" w:rsidR="00B95F5E" w:rsidRPr="005A6089" w:rsidRDefault="00E22E8C" w:rsidP="00341592">
      <w:pPr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 w:rsidRPr="005A6089">
        <w:rPr>
          <w:b/>
          <w:bCs/>
          <w:sz w:val="24"/>
          <w:szCs w:val="24"/>
        </w:rPr>
        <w:t>По вопросам организ</w:t>
      </w:r>
      <w:bookmarkStart w:id="0" w:name="_GoBack"/>
      <w:bookmarkEnd w:id="0"/>
      <w:r w:rsidRPr="005A6089">
        <w:rPr>
          <w:b/>
          <w:bCs/>
          <w:sz w:val="24"/>
          <w:szCs w:val="24"/>
        </w:rPr>
        <w:t>ации питания в лечебных учреждениях</w:t>
      </w:r>
      <w:r w:rsidR="005A6089" w:rsidRPr="005A6089">
        <w:rPr>
          <w:b/>
          <w:bCs/>
          <w:sz w:val="24"/>
          <w:szCs w:val="24"/>
        </w:rPr>
        <w:t>:</w:t>
      </w:r>
    </w:p>
    <w:p w14:paraId="2C2DF391" w14:textId="77777777" w:rsidR="005A6089" w:rsidRPr="005A6089" w:rsidRDefault="005A6089" w:rsidP="005A6089">
      <w:pPr>
        <w:shd w:val="clear" w:color="auto" w:fill="FFFFFF"/>
        <w:spacing w:line="240" w:lineRule="auto"/>
        <w:ind w:left="1080"/>
        <w:rPr>
          <w:sz w:val="24"/>
        </w:rPr>
      </w:pPr>
    </w:p>
    <w:p w14:paraId="34281D9F" w14:textId="7EB9F1B7" w:rsidR="009C7329" w:rsidRDefault="003C3608" w:rsidP="00795385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4"/>
        </w:rPr>
      </w:pPr>
      <w:r>
        <w:rPr>
          <w:sz w:val="24"/>
        </w:rPr>
        <w:t xml:space="preserve">Обеспечить </w:t>
      </w:r>
      <w:r w:rsidRPr="00341592">
        <w:rPr>
          <w:sz w:val="24"/>
        </w:rPr>
        <w:t>контроль</w:t>
      </w:r>
      <w:r w:rsidR="00B95F5E" w:rsidRPr="00341592">
        <w:rPr>
          <w:sz w:val="24"/>
        </w:rPr>
        <w:t xml:space="preserve"> за </w:t>
      </w:r>
      <w:r w:rsidR="00E627D1" w:rsidRPr="00341592">
        <w:rPr>
          <w:sz w:val="24"/>
        </w:rPr>
        <w:t>осуществлением лечебного</w:t>
      </w:r>
      <w:r w:rsidR="00B95F5E" w:rsidRPr="00341592">
        <w:rPr>
          <w:sz w:val="24"/>
        </w:rPr>
        <w:t xml:space="preserve"> питания, нормами лечебного питания, </w:t>
      </w:r>
      <w:r w:rsidR="00B95F5E" w:rsidRPr="00341592">
        <w:rPr>
          <w:bCs/>
          <w:sz w:val="24"/>
        </w:rPr>
        <w:t xml:space="preserve">в том числе с применением </w:t>
      </w:r>
      <w:r w:rsidR="00B95F5E" w:rsidRPr="00341592">
        <w:rPr>
          <w:bCs/>
          <w:sz w:val="24"/>
          <w:lang w:val="en-US"/>
        </w:rPr>
        <w:t>IT</w:t>
      </w:r>
      <w:r w:rsidR="00B95F5E" w:rsidRPr="00341592">
        <w:rPr>
          <w:bCs/>
          <w:sz w:val="24"/>
        </w:rPr>
        <w:t xml:space="preserve"> технологий, создать единую информационную систему</w:t>
      </w:r>
      <w:r w:rsidR="00795385">
        <w:rPr>
          <w:bCs/>
          <w:sz w:val="24"/>
        </w:rPr>
        <w:t>,</w:t>
      </w:r>
      <w:r w:rsidR="00B95F5E" w:rsidRPr="00341592">
        <w:rPr>
          <w:bCs/>
          <w:sz w:val="24"/>
        </w:rPr>
        <w:t xml:space="preserve"> охватывающую полный цикл поставок </w:t>
      </w:r>
      <w:r w:rsidR="00795385">
        <w:rPr>
          <w:bCs/>
          <w:sz w:val="24"/>
        </w:rPr>
        <w:t xml:space="preserve">продуктов </w:t>
      </w:r>
      <w:r w:rsidR="00B95F5E" w:rsidRPr="00341592">
        <w:rPr>
          <w:bCs/>
          <w:sz w:val="24"/>
        </w:rPr>
        <w:t>питания в лечебные учреждения</w:t>
      </w:r>
      <w:r w:rsidR="009C7329">
        <w:rPr>
          <w:bCs/>
          <w:sz w:val="24"/>
        </w:rPr>
        <w:t>.</w:t>
      </w:r>
    </w:p>
    <w:p w14:paraId="2BC34D32" w14:textId="40BFE8CE" w:rsidR="0032392D" w:rsidRPr="00341592" w:rsidRDefault="009C7329" w:rsidP="00795385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4"/>
        </w:rPr>
      </w:pPr>
      <w:r>
        <w:rPr>
          <w:sz w:val="24"/>
        </w:rPr>
        <w:t>Р</w:t>
      </w:r>
      <w:r w:rsidR="00B95F5E" w:rsidRPr="00341592">
        <w:rPr>
          <w:sz w:val="24"/>
        </w:rPr>
        <w:t>ассмотреть вопрос включения в тарифы ОМС адекватной стоимости расходов на питание с учетом фактических затрат</w:t>
      </w:r>
      <w:r>
        <w:rPr>
          <w:sz w:val="24"/>
        </w:rPr>
        <w:t xml:space="preserve">, а также разработать </w:t>
      </w:r>
      <w:r w:rsidR="00B95F5E" w:rsidRPr="00341592">
        <w:rPr>
          <w:sz w:val="24"/>
        </w:rPr>
        <w:t xml:space="preserve">механизм выравнивания стоимости питания в различных </w:t>
      </w:r>
      <w:r>
        <w:rPr>
          <w:sz w:val="24"/>
        </w:rPr>
        <w:t xml:space="preserve">медицинских организациях </w:t>
      </w:r>
      <w:r w:rsidR="00B95F5E" w:rsidRPr="00341592">
        <w:rPr>
          <w:sz w:val="24"/>
        </w:rPr>
        <w:t xml:space="preserve"> с использованием территориальных коэффициентов</w:t>
      </w:r>
      <w:r w:rsidR="0063086F">
        <w:rPr>
          <w:sz w:val="24"/>
        </w:rPr>
        <w:t>.</w:t>
      </w:r>
    </w:p>
    <w:p w14:paraId="047D7BC2" w14:textId="620CBDDF" w:rsidR="005D730F" w:rsidRPr="00341592" w:rsidRDefault="005D730F" w:rsidP="0063086F">
      <w:pPr>
        <w:spacing w:line="240" w:lineRule="auto"/>
        <w:ind w:left="360"/>
        <w:rPr>
          <w:sz w:val="24"/>
          <w:szCs w:val="24"/>
          <w:lang w:eastAsia="ru-RU"/>
        </w:rPr>
      </w:pPr>
      <w:r w:rsidRPr="00341592">
        <w:rPr>
          <w:sz w:val="24"/>
          <w:szCs w:val="24"/>
          <w:lang w:eastAsia="ru-RU"/>
        </w:rPr>
        <w:t xml:space="preserve"> </w:t>
      </w:r>
    </w:p>
    <w:p w14:paraId="621C234E" w14:textId="1F5D2705" w:rsidR="001538DD" w:rsidRPr="00341592" w:rsidRDefault="001538DD" w:rsidP="00770845">
      <w:pPr>
        <w:ind w:firstLine="426"/>
        <w:jc w:val="left"/>
        <w:rPr>
          <w:b/>
          <w:sz w:val="24"/>
          <w:szCs w:val="24"/>
        </w:rPr>
      </w:pPr>
      <w:r w:rsidRPr="00341592">
        <w:rPr>
          <w:b/>
          <w:sz w:val="24"/>
          <w:szCs w:val="24"/>
          <w:lang w:val="en-US"/>
        </w:rPr>
        <w:t>V</w:t>
      </w:r>
      <w:r w:rsidRPr="00341592">
        <w:rPr>
          <w:b/>
          <w:sz w:val="24"/>
          <w:szCs w:val="24"/>
        </w:rPr>
        <w:t xml:space="preserve">.  </w:t>
      </w:r>
      <w:r w:rsidR="00770845">
        <w:rPr>
          <w:b/>
          <w:sz w:val="24"/>
          <w:szCs w:val="24"/>
        </w:rPr>
        <w:t>По вопросам м</w:t>
      </w:r>
      <w:r w:rsidR="006E41D6" w:rsidRPr="00341592">
        <w:rPr>
          <w:b/>
          <w:sz w:val="24"/>
          <w:szCs w:val="24"/>
        </w:rPr>
        <w:t>едико-социальной экспертизы</w:t>
      </w:r>
      <w:r w:rsidR="00770845">
        <w:rPr>
          <w:b/>
          <w:sz w:val="24"/>
          <w:szCs w:val="24"/>
        </w:rPr>
        <w:t>:</w:t>
      </w:r>
    </w:p>
    <w:p w14:paraId="6C8350FC" w14:textId="77777777" w:rsidR="001538DD" w:rsidRPr="00341592" w:rsidRDefault="001538DD" w:rsidP="001538DD">
      <w:pPr>
        <w:jc w:val="center"/>
        <w:rPr>
          <w:sz w:val="24"/>
          <w:szCs w:val="24"/>
        </w:rPr>
      </w:pPr>
    </w:p>
    <w:p w14:paraId="55B1E999" w14:textId="45E0DAAA" w:rsidR="00770845" w:rsidRDefault="00770845" w:rsidP="00770845">
      <w:pPr>
        <w:pStyle w:val="-11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</w:rPr>
        <w:t>Р</w:t>
      </w:r>
      <w:r w:rsidR="001538DD" w:rsidRPr="00341592">
        <w:rPr>
          <w:sz w:val="24"/>
          <w:szCs w:val="24"/>
        </w:rPr>
        <w:t>еализовать систему</w:t>
      </w:r>
      <w:r>
        <w:rPr>
          <w:sz w:val="24"/>
          <w:szCs w:val="24"/>
        </w:rPr>
        <w:t xml:space="preserve"> межведомственного </w:t>
      </w:r>
      <w:r w:rsidR="001538DD" w:rsidRPr="00341592">
        <w:rPr>
          <w:sz w:val="24"/>
          <w:szCs w:val="24"/>
        </w:rPr>
        <w:t>обмена данными в электронном виде без необходимости сбора бумажных справок</w:t>
      </w:r>
      <w:r w:rsidR="00D31A2B">
        <w:rPr>
          <w:sz w:val="24"/>
          <w:szCs w:val="24"/>
        </w:rPr>
        <w:t>.</w:t>
      </w:r>
    </w:p>
    <w:p w14:paraId="21D827D3" w14:textId="70375F4C" w:rsidR="005D730F" w:rsidRPr="00341592" w:rsidRDefault="00770845" w:rsidP="00770845">
      <w:pPr>
        <w:pStyle w:val="-11"/>
        <w:numPr>
          <w:ilvl w:val="0"/>
          <w:numId w:val="34"/>
        </w:numPr>
        <w:spacing w:line="240" w:lineRule="auto"/>
        <w:rPr>
          <w:sz w:val="24"/>
        </w:rPr>
      </w:pPr>
      <w:r>
        <w:rPr>
          <w:sz w:val="24"/>
          <w:szCs w:val="24"/>
        </w:rPr>
        <w:t>Р</w:t>
      </w:r>
      <w:r w:rsidR="001538DD" w:rsidRPr="00341592">
        <w:rPr>
          <w:sz w:val="24"/>
          <w:szCs w:val="24"/>
        </w:rPr>
        <w:t xml:space="preserve">еализовать меры по формированию независимой оценки качества </w:t>
      </w:r>
      <w:r w:rsidR="003C3608" w:rsidRPr="00770845">
        <w:rPr>
          <w:sz w:val="24"/>
          <w:szCs w:val="24"/>
        </w:rPr>
        <w:t>условий оказания</w:t>
      </w:r>
      <w:r w:rsidR="001538DD" w:rsidRPr="00341592">
        <w:rPr>
          <w:sz w:val="24"/>
          <w:szCs w:val="24"/>
        </w:rPr>
        <w:t xml:space="preserve"> услуг в социальной сфере</w:t>
      </w:r>
      <w:r w:rsidR="00792BCE">
        <w:rPr>
          <w:sz w:val="24"/>
          <w:szCs w:val="24"/>
        </w:rPr>
        <w:t xml:space="preserve"> </w:t>
      </w:r>
      <w:r w:rsidR="00792BCE" w:rsidRPr="00341592">
        <w:rPr>
          <w:sz w:val="24"/>
          <w:szCs w:val="24"/>
        </w:rPr>
        <w:t>(</w:t>
      </w:r>
      <w:proofErr w:type="gramStart"/>
      <w:r w:rsidR="00792BCE" w:rsidRPr="00341592">
        <w:rPr>
          <w:sz w:val="24"/>
          <w:szCs w:val="24"/>
        </w:rPr>
        <w:t>НОК)</w:t>
      </w:r>
      <w:r w:rsidR="00792BCE">
        <w:rPr>
          <w:sz w:val="24"/>
          <w:szCs w:val="24"/>
        </w:rPr>
        <w:t xml:space="preserve"> </w:t>
      </w:r>
      <w:r w:rsidR="001538DD" w:rsidRPr="00341592">
        <w:rPr>
          <w:sz w:val="24"/>
          <w:szCs w:val="24"/>
        </w:rPr>
        <w:t xml:space="preserve"> и</w:t>
      </w:r>
      <w:proofErr w:type="gramEnd"/>
      <w:r w:rsidR="001538DD" w:rsidRPr="00341592">
        <w:rPr>
          <w:sz w:val="24"/>
          <w:szCs w:val="24"/>
        </w:rPr>
        <w:t xml:space="preserve"> общественн</w:t>
      </w:r>
      <w:r w:rsidR="001C5C58" w:rsidRPr="00341592">
        <w:rPr>
          <w:sz w:val="24"/>
          <w:szCs w:val="24"/>
        </w:rPr>
        <w:t>ого</w:t>
      </w:r>
      <w:r w:rsidR="001538DD" w:rsidRPr="00341592">
        <w:rPr>
          <w:sz w:val="24"/>
          <w:szCs w:val="24"/>
        </w:rPr>
        <w:t xml:space="preserve"> </w:t>
      </w:r>
      <w:r w:rsidR="001C5C58" w:rsidRPr="00341592">
        <w:rPr>
          <w:sz w:val="24"/>
          <w:szCs w:val="24"/>
        </w:rPr>
        <w:t>контроля в системе МСЭ</w:t>
      </w:r>
      <w:r w:rsidR="00D31A2B">
        <w:rPr>
          <w:sz w:val="24"/>
          <w:szCs w:val="24"/>
        </w:rPr>
        <w:t xml:space="preserve">, при формировании общественных советов по проведению независимой оценки качества условий оказания услуг  федеральными учреждениями медико-социальной экспертизы </w:t>
      </w:r>
      <w:r w:rsidR="005D730F" w:rsidRPr="00341592">
        <w:rPr>
          <w:sz w:val="24"/>
          <w:szCs w:val="24"/>
        </w:rPr>
        <w:t>включать в</w:t>
      </w:r>
      <w:r w:rsidR="00D31A2B">
        <w:rPr>
          <w:sz w:val="24"/>
          <w:szCs w:val="24"/>
        </w:rPr>
        <w:t xml:space="preserve"> их</w:t>
      </w:r>
      <w:r w:rsidR="005D730F" w:rsidRPr="00341592">
        <w:rPr>
          <w:sz w:val="24"/>
          <w:szCs w:val="24"/>
        </w:rPr>
        <w:t xml:space="preserve"> состав представителей целевых групп (общества инвалидов, пациентские и родительские организации).</w:t>
      </w:r>
      <w:r w:rsidR="005D730F" w:rsidRPr="00341592">
        <w:rPr>
          <w:sz w:val="24"/>
        </w:rPr>
        <w:t xml:space="preserve"> </w:t>
      </w:r>
    </w:p>
    <w:p w14:paraId="630FDACE" w14:textId="0D9CBA35" w:rsidR="005D730F" w:rsidRPr="00341592" w:rsidRDefault="00340B5B" w:rsidP="005D730F">
      <w:pPr>
        <w:pStyle w:val="-11"/>
        <w:spacing w:line="240" w:lineRule="auto"/>
        <w:ind w:left="709" w:hanging="283"/>
        <w:rPr>
          <w:sz w:val="24"/>
          <w:szCs w:val="24"/>
        </w:rPr>
      </w:pPr>
      <w:r>
        <w:rPr>
          <w:sz w:val="24"/>
        </w:rPr>
        <w:t xml:space="preserve">3. </w:t>
      </w:r>
      <w:r w:rsidR="00D31A2B">
        <w:rPr>
          <w:sz w:val="24"/>
        </w:rPr>
        <w:t>Р</w:t>
      </w:r>
      <w:r w:rsidR="005D730F" w:rsidRPr="00341592">
        <w:rPr>
          <w:sz w:val="24"/>
          <w:szCs w:val="24"/>
        </w:rPr>
        <w:t xml:space="preserve">азработать предложения для внесения соответствующих изменений в нормативную базу для формирования новых перечней заболеваний, при которых инвалидность можно устанавливать  при первичном освидетельствовании до 18 лет у детей и бессрочно у взрослых. </w:t>
      </w:r>
    </w:p>
    <w:p w14:paraId="5D305E3E" w14:textId="1FB1AFCC" w:rsidR="005D730F" w:rsidRPr="00341592" w:rsidRDefault="00340B5B" w:rsidP="005D730F">
      <w:pPr>
        <w:pStyle w:val="-11"/>
        <w:spacing w:line="240" w:lineRule="auto"/>
        <w:ind w:left="709" w:hanging="283"/>
        <w:rPr>
          <w:sz w:val="24"/>
        </w:rPr>
      </w:pPr>
      <w:r>
        <w:rPr>
          <w:sz w:val="24"/>
          <w:szCs w:val="24"/>
        </w:rPr>
        <w:lastRenderedPageBreak/>
        <w:t xml:space="preserve">4. </w:t>
      </w:r>
      <w:r w:rsidR="005D730F" w:rsidRPr="00341592">
        <w:rPr>
          <w:sz w:val="24"/>
        </w:rPr>
        <w:t>Р</w:t>
      </w:r>
      <w:r w:rsidR="005D730F" w:rsidRPr="00341592">
        <w:rPr>
          <w:sz w:val="24"/>
          <w:szCs w:val="24"/>
        </w:rPr>
        <w:t>ассмотреть вопрос возможности внесения изменений в ИПРА без прохождения инвалидом полного цикла переосвидетельствования. Разработать упрощенный механизм внесения изменений в ИПРА.</w:t>
      </w:r>
    </w:p>
    <w:p w14:paraId="33A332C8" w14:textId="0CBF8B44" w:rsidR="007A4C86" w:rsidRPr="00340B5B" w:rsidRDefault="005D730F" w:rsidP="00340B5B">
      <w:pPr>
        <w:pStyle w:val="af0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340B5B">
        <w:rPr>
          <w:sz w:val="24"/>
        </w:rPr>
        <w:t>Р</w:t>
      </w:r>
      <w:r w:rsidR="001538DD" w:rsidRPr="00340B5B">
        <w:rPr>
          <w:sz w:val="24"/>
          <w:szCs w:val="24"/>
        </w:rPr>
        <w:t xml:space="preserve">ассмотреть возможность создания Федерального </w:t>
      </w:r>
      <w:r w:rsidR="00CF6EF0" w:rsidRPr="00340B5B">
        <w:rPr>
          <w:sz w:val="24"/>
          <w:szCs w:val="24"/>
        </w:rPr>
        <w:t xml:space="preserve">методического </w:t>
      </w:r>
      <w:r w:rsidR="001538DD" w:rsidRPr="00340B5B">
        <w:rPr>
          <w:sz w:val="24"/>
          <w:szCs w:val="24"/>
        </w:rPr>
        <w:t xml:space="preserve">центра комплексной реабилитации и </w:t>
      </w:r>
      <w:proofErr w:type="spellStart"/>
      <w:r w:rsidR="001538DD" w:rsidRPr="00340B5B">
        <w:rPr>
          <w:sz w:val="24"/>
          <w:szCs w:val="24"/>
        </w:rPr>
        <w:t>абилитации</w:t>
      </w:r>
      <w:proofErr w:type="spellEnd"/>
      <w:r w:rsidR="001538DD" w:rsidRPr="00340B5B">
        <w:rPr>
          <w:sz w:val="24"/>
          <w:szCs w:val="24"/>
        </w:rPr>
        <w:t xml:space="preserve"> инвалидов. </w:t>
      </w:r>
    </w:p>
    <w:p w14:paraId="16DFE139" w14:textId="69A2BFF3" w:rsidR="00A73C9D" w:rsidRPr="00340B5B" w:rsidRDefault="005D730F" w:rsidP="00340B5B">
      <w:pPr>
        <w:pStyle w:val="af0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340B5B">
        <w:rPr>
          <w:sz w:val="24"/>
        </w:rPr>
        <w:t>Р</w:t>
      </w:r>
      <w:r w:rsidR="001538DD" w:rsidRPr="00340B5B">
        <w:rPr>
          <w:sz w:val="24"/>
          <w:szCs w:val="24"/>
        </w:rPr>
        <w:t>азработать предложения по изменению НПА для законодательного закрепления осуществления льготного лекарствен</w:t>
      </w:r>
      <w:r w:rsidR="007A4C86" w:rsidRPr="00340B5B">
        <w:rPr>
          <w:sz w:val="24"/>
          <w:szCs w:val="24"/>
        </w:rPr>
        <w:t>ного обеспечения</w:t>
      </w:r>
      <w:r w:rsidR="001538DD" w:rsidRPr="00340B5B">
        <w:rPr>
          <w:sz w:val="24"/>
          <w:szCs w:val="24"/>
        </w:rPr>
        <w:t xml:space="preserve"> на основании соответствующих перечней заболеваний</w:t>
      </w:r>
      <w:r w:rsidR="00166986" w:rsidRPr="00340B5B">
        <w:rPr>
          <w:sz w:val="24"/>
          <w:szCs w:val="24"/>
        </w:rPr>
        <w:t xml:space="preserve">, </w:t>
      </w:r>
      <w:r w:rsidR="001538DD" w:rsidRPr="00340B5B">
        <w:rPr>
          <w:sz w:val="24"/>
          <w:szCs w:val="24"/>
        </w:rPr>
        <w:t xml:space="preserve"> при которых государство полностью или частично берет на себя лекарственное обеспечение </w:t>
      </w:r>
      <w:r w:rsidR="00166986" w:rsidRPr="00340B5B">
        <w:rPr>
          <w:sz w:val="24"/>
          <w:szCs w:val="24"/>
        </w:rPr>
        <w:t>на основании установленного диагноза не</w:t>
      </w:r>
      <w:r w:rsidR="001538DD" w:rsidRPr="00340B5B">
        <w:rPr>
          <w:sz w:val="24"/>
          <w:szCs w:val="24"/>
        </w:rPr>
        <w:t xml:space="preserve">зависимо от </w:t>
      </w:r>
      <w:r w:rsidR="00166986" w:rsidRPr="00340B5B">
        <w:rPr>
          <w:sz w:val="24"/>
          <w:szCs w:val="24"/>
        </w:rPr>
        <w:t xml:space="preserve">ограничения трудоспособности и </w:t>
      </w:r>
      <w:r w:rsidR="001538DD" w:rsidRPr="00340B5B">
        <w:rPr>
          <w:sz w:val="24"/>
          <w:szCs w:val="24"/>
        </w:rPr>
        <w:t>группы инвалидности</w:t>
      </w:r>
      <w:r w:rsidR="00166986" w:rsidRPr="00340B5B">
        <w:rPr>
          <w:sz w:val="24"/>
          <w:szCs w:val="24"/>
        </w:rPr>
        <w:t>.</w:t>
      </w:r>
      <w:r w:rsidR="001538DD" w:rsidRPr="00340B5B">
        <w:rPr>
          <w:sz w:val="24"/>
          <w:szCs w:val="24"/>
        </w:rPr>
        <w:t xml:space="preserve"> </w:t>
      </w:r>
    </w:p>
    <w:p w14:paraId="16FEFEDA" w14:textId="6A7647C2" w:rsidR="00900B69" w:rsidRPr="00341592" w:rsidRDefault="005D730F" w:rsidP="00340B5B">
      <w:pPr>
        <w:numPr>
          <w:ilvl w:val="0"/>
          <w:numId w:val="35"/>
        </w:numPr>
        <w:spacing w:line="240" w:lineRule="auto"/>
        <w:ind w:left="709"/>
        <w:rPr>
          <w:sz w:val="24"/>
          <w:szCs w:val="24"/>
        </w:rPr>
      </w:pPr>
      <w:r w:rsidRPr="00341592">
        <w:rPr>
          <w:sz w:val="24"/>
        </w:rPr>
        <w:t>Р</w:t>
      </w:r>
      <w:r w:rsidR="00900B69" w:rsidRPr="00341592">
        <w:rPr>
          <w:sz w:val="24"/>
          <w:szCs w:val="24"/>
        </w:rPr>
        <w:t xml:space="preserve">ассмотреть вопрос об определении </w:t>
      </w:r>
      <w:r w:rsidR="00BE339C" w:rsidRPr="00DA2D1D">
        <w:rPr>
          <w:sz w:val="24"/>
          <w:szCs w:val="24"/>
        </w:rPr>
        <w:t xml:space="preserve">уполномоченного органа, осуществляющего контроль за </w:t>
      </w:r>
      <w:r w:rsidR="00900B69" w:rsidRPr="00DA2D1D">
        <w:rPr>
          <w:sz w:val="24"/>
          <w:szCs w:val="24"/>
        </w:rPr>
        <w:t xml:space="preserve"> исполнением </w:t>
      </w:r>
      <w:r w:rsidR="00900B69" w:rsidRPr="00341592">
        <w:rPr>
          <w:sz w:val="24"/>
          <w:szCs w:val="24"/>
        </w:rPr>
        <w:t>в полном объеме и надлежащем качестве мер и мероприятий, предусмотренных ИПРА.</w:t>
      </w:r>
    </w:p>
    <w:p w14:paraId="4F83B112" w14:textId="5073F06C" w:rsidR="00900B69" w:rsidRPr="00341592" w:rsidRDefault="001773DD" w:rsidP="00340B5B">
      <w:pPr>
        <w:numPr>
          <w:ilvl w:val="0"/>
          <w:numId w:val="35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П</w:t>
      </w:r>
      <w:r w:rsidR="00900B69" w:rsidRPr="00341592">
        <w:rPr>
          <w:sz w:val="24"/>
          <w:szCs w:val="24"/>
        </w:rPr>
        <w:t>роанализировать процедуры, связанные с направлением детей с инвалидностью в обра</w:t>
      </w:r>
      <w:r>
        <w:rPr>
          <w:sz w:val="24"/>
          <w:szCs w:val="24"/>
        </w:rPr>
        <w:t xml:space="preserve">зовательные учреждения, </w:t>
      </w:r>
      <w:r w:rsidR="00900B69" w:rsidRPr="00341592">
        <w:rPr>
          <w:sz w:val="24"/>
          <w:szCs w:val="24"/>
        </w:rPr>
        <w:t xml:space="preserve"> ПМПК (психолого-медико-педагогическая комиссия) и ИПРА на предмет целей и задач, необходимости, полноты и наличия дублирующих функций, пересмотреть соответствующие НПА на предмет упрощения/совмещения процедуры и совершенствования ее результатов в виде предписанных рекомендаций, предписаний и мероприятий.</w:t>
      </w:r>
    </w:p>
    <w:p w14:paraId="42A36EFD" w14:textId="11B1CD1B" w:rsidR="00E63D7F" w:rsidRPr="00341592" w:rsidRDefault="001773DD" w:rsidP="00340B5B">
      <w:pPr>
        <w:numPr>
          <w:ilvl w:val="0"/>
          <w:numId w:val="35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О</w:t>
      </w:r>
      <w:r w:rsidR="00E63D7F" w:rsidRPr="00341592">
        <w:rPr>
          <w:sz w:val="24"/>
          <w:szCs w:val="24"/>
        </w:rPr>
        <w:t xml:space="preserve">рганам </w:t>
      </w:r>
      <w:r>
        <w:rPr>
          <w:sz w:val="24"/>
          <w:szCs w:val="24"/>
        </w:rPr>
        <w:t xml:space="preserve">государственной </w:t>
      </w:r>
      <w:r w:rsidR="00E63D7F" w:rsidRPr="00341592">
        <w:rPr>
          <w:sz w:val="24"/>
          <w:szCs w:val="24"/>
        </w:rPr>
        <w:t xml:space="preserve"> власти активно привлекать представителей Всероссийского союза пациентов к обсуждению проектов НПА и других решений, связанных с реализацией вышеуказанных предложений.</w:t>
      </w:r>
    </w:p>
    <w:p w14:paraId="0A2CE6C2" w14:textId="77777777" w:rsidR="00900B69" w:rsidRPr="00341592" w:rsidRDefault="00900B69" w:rsidP="00900B69">
      <w:pPr>
        <w:rPr>
          <w:sz w:val="24"/>
          <w:szCs w:val="24"/>
        </w:rPr>
      </w:pPr>
    </w:p>
    <w:p w14:paraId="779D48C9" w14:textId="77777777" w:rsidR="00900B69" w:rsidRPr="00341592" w:rsidRDefault="00900B69" w:rsidP="00900B69">
      <w:pPr>
        <w:shd w:val="clear" w:color="auto" w:fill="FFFFFF"/>
        <w:spacing w:line="274" w:lineRule="exact"/>
        <w:ind w:left="29" w:firstLine="538"/>
        <w:rPr>
          <w:spacing w:val="-1"/>
          <w:sz w:val="24"/>
          <w:szCs w:val="24"/>
        </w:rPr>
      </w:pPr>
      <w:proofErr w:type="spellStart"/>
      <w:r w:rsidRPr="00341592">
        <w:rPr>
          <w:spacing w:val="-1"/>
          <w:sz w:val="24"/>
          <w:szCs w:val="24"/>
        </w:rPr>
        <w:t>Справочно</w:t>
      </w:r>
      <w:proofErr w:type="spellEnd"/>
      <w:r w:rsidRPr="00341592">
        <w:rPr>
          <w:spacing w:val="-1"/>
          <w:sz w:val="24"/>
          <w:szCs w:val="24"/>
        </w:rPr>
        <w:t>:</w:t>
      </w:r>
    </w:p>
    <w:p w14:paraId="67FE3C94" w14:textId="77777777" w:rsidR="00900B69" w:rsidRPr="00341592" w:rsidRDefault="00900B69" w:rsidP="00900B69">
      <w:pPr>
        <w:shd w:val="clear" w:color="auto" w:fill="FFFFFF"/>
        <w:spacing w:line="274" w:lineRule="exact"/>
        <w:ind w:left="29" w:firstLine="538"/>
      </w:pPr>
    </w:p>
    <w:p w14:paraId="413A3BF3" w14:textId="2895FFEE" w:rsidR="00AA2939" w:rsidRPr="00341592" w:rsidRDefault="00AA2939" w:rsidP="00AA2939">
      <w:pPr>
        <w:shd w:val="clear" w:color="auto" w:fill="FFFFFF"/>
        <w:tabs>
          <w:tab w:val="left" w:leader="dot" w:pos="7171"/>
          <w:tab w:val="left" w:leader="dot" w:pos="9581"/>
        </w:tabs>
        <w:spacing w:line="274" w:lineRule="exact"/>
        <w:ind w:left="29" w:firstLine="538"/>
        <w:rPr>
          <w:spacing w:val="-1"/>
          <w:sz w:val="24"/>
          <w:szCs w:val="24"/>
        </w:rPr>
      </w:pPr>
      <w:r w:rsidRPr="00341592">
        <w:rPr>
          <w:spacing w:val="-1"/>
          <w:sz w:val="24"/>
          <w:szCs w:val="24"/>
        </w:rPr>
        <w:t>В VIII Всероссийском Конгрессе пациентов участвовало 536 представителей из 75 регионов России, а также делегации из Республики Казахстан и Республики Кыргызстан.</w:t>
      </w:r>
    </w:p>
    <w:p w14:paraId="3E2229B8" w14:textId="0B048B2D" w:rsidR="00AA2939" w:rsidRPr="00341592" w:rsidRDefault="00AA2939" w:rsidP="00AA2939">
      <w:pPr>
        <w:shd w:val="clear" w:color="auto" w:fill="FFFFFF"/>
        <w:tabs>
          <w:tab w:val="left" w:leader="dot" w:pos="7171"/>
          <w:tab w:val="left" w:leader="dot" w:pos="9581"/>
        </w:tabs>
        <w:spacing w:line="274" w:lineRule="exact"/>
        <w:ind w:left="29" w:firstLine="538"/>
        <w:rPr>
          <w:spacing w:val="-1"/>
          <w:sz w:val="24"/>
          <w:szCs w:val="24"/>
        </w:rPr>
      </w:pPr>
      <w:r w:rsidRPr="00341592">
        <w:rPr>
          <w:spacing w:val="-1"/>
          <w:sz w:val="24"/>
          <w:szCs w:val="24"/>
        </w:rPr>
        <w:t>В работе Конгресса приняли участие представители Государственной думы Российской Федерации, Министерства здравоохранения Р</w:t>
      </w:r>
      <w:r w:rsidR="00340B5B">
        <w:rPr>
          <w:spacing w:val="-1"/>
          <w:sz w:val="24"/>
          <w:szCs w:val="24"/>
        </w:rPr>
        <w:t xml:space="preserve">оссийской </w:t>
      </w:r>
      <w:r w:rsidRPr="00341592">
        <w:rPr>
          <w:spacing w:val="-1"/>
          <w:sz w:val="24"/>
          <w:szCs w:val="24"/>
        </w:rPr>
        <w:t>Ф</w:t>
      </w:r>
      <w:r w:rsidR="00340B5B">
        <w:rPr>
          <w:spacing w:val="-1"/>
          <w:sz w:val="24"/>
          <w:szCs w:val="24"/>
        </w:rPr>
        <w:t>едерации</w:t>
      </w:r>
      <w:r w:rsidRPr="00341592">
        <w:rPr>
          <w:spacing w:val="-1"/>
          <w:sz w:val="24"/>
          <w:szCs w:val="24"/>
        </w:rPr>
        <w:t>, Министерства труда и социальной защиты Р</w:t>
      </w:r>
      <w:r w:rsidR="00340B5B">
        <w:rPr>
          <w:spacing w:val="-1"/>
          <w:sz w:val="24"/>
          <w:szCs w:val="24"/>
        </w:rPr>
        <w:t xml:space="preserve">оссийской </w:t>
      </w:r>
      <w:r w:rsidRPr="00341592">
        <w:rPr>
          <w:spacing w:val="-1"/>
          <w:sz w:val="24"/>
          <w:szCs w:val="24"/>
        </w:rPr>
        <w:t>Ф</w:t>
      </w:r>
      <w:r w:rsidR="00340B5B">
        <w:rPr>
          <w:spacing w:val="-1"/>
          <w:sz w:val="24"/>
          <w:szCs w:val="24"/>
        </w:rPr>
        <w:t>едерации</w:t>
      </w:r>
      <w:r w:rsidRPr="00341592">
        <w:rPr>
          <w:spacing w:val="-1"/>
          <w:sz w:val="24"/>
          <w:szCs w:val="24"/>
        </w:rPr>
        <w:t>, Министерства промышленности и торговли Р</w:t>
      </w:r>
      <w:r w:rsidR="00340B5B">
        <w:rPr>
          <w:spacing w:val="-1"/>
          <w:sz w:val="24"/>
          <w:szCs w:val="24"/>
        </w:rPr>
        <w:t xml:space="preserve">оссийской </w:t>
      </w:r>
      <w:r w:rsidRPr="00341592">
        <w:rPr>
          <w:spacing w:val="-1"/>
          <w:sz w:val="24"/>
          <w:szCs w:val="24"/>
        </w:rPr>
        <w:t>Ф</w:t>
      </w:r>
      <w:r w:rsidR="00340B5B">
        <w:rPr>
          <w:spacing w:val="-1"/>
          <w:sz w:val="24"/>
          <w:szCs w:val="24"/>
        </w:rPr>
        <w:t>едерации</w:t>
      </w:r>
      <w:r w:rsidRPr="00341592">
        <w:rPr>
          <w:spacing w:val="-1"/>
          <w:sz w:val="24"/>
          <w:szCs w:val="24"/>
        </w:rPr>
        <w:t>, Министерства иностранных дел Р</w:t>
      </w:r>
      <w:r w:rsidR="00340B5B">
        <w:rPr>
          <w:spacing w:val="-1"/>
          <w:sz w:val="24"/>
          <w:szCs w:val="24"/>
        </w:rPr>
        <w:t xml:space="preserve">оссийской </w:t>
      </w:r>
      <w:r w:rsidRPr="00341592">
        <w:rPr>
          <w:spacing w:val="-1"/>
          <w:sz w:val="24"/>
          <w:szCs w:val="24"/>
        </w:rPr>
        <w:t>Ф</w:t>
      </w:r>
      <w:r w:rsidR="00340B5B">
        <w:rPr>
          <w:spacing w:val="-1"/>
          <w:sz w:val="24"/>
          <w:szCs w:val="24"/>
        </w:rPr>
        <w:t>едерации</w:t>
      </w:r>
      <w:r w:rsidRPr="00341592">
        <w:rPr>
          <w:spacing w:val="-1"/>
          <w:sz w:val="24"/>
          <w:szCs w:val="24"/>
        </w:rPr>
        <w:t>, Федеральной службы по на</w:t>
      </w:r>
      <w:r w:rsidR="00025B30">
        <w:rPr>
          <w:spacing w:val="-1"/>
          <w:sz w:val="24"/>
          <w:szCs w:val="24"/>
        </w:rPr>
        <w:t>дзору в сфере здравоохранения</w:t>
      </w:r>
      <w:r w:rsidRPr="00341592">
        <w:rPr>
          <w:spacing w:val="-1"/>
          <w:sz w:val="24"/>
          <w:szCs w:val="24"/>
        </w:rPr>
        <w:t>, Общественной палаты Р</w:t>
      </w:r>
      <w:r w:rsidR="00340B5B">
        <w:rPr>
          <w:spacing w:val="-1"/>
          <w:sz w:val="24"/>
          <w:szCs w:val="24"/>
        </w:rPr>
        <w:t xml:space="preserve">оссийской </w:t>
      </w:r>
      <w:r w:rsidRPr="00341592">
        <w:rPr>
          <w:spacing w:val="-1"/>
          <w:sz w:val="24"/>
          <w:szCs w:val="24"/>
        </w:rPr>
        <w:t>Ф</w:t>
      </w:r>
      <w:r w:rsidR="00340B5B">
        <w:rPr>
          <w:spacing w:val="-1"/>
          <w:sz w:val="24"/>
          <w:szCs w:val="24"/>
        </w:rPr>
        <w:t>едерации</w:t>
      </w:r>
      <w:r w:rsidRPr="00341592">
        <w:rPr>
          <w:spacing w:val="-1"/>
          <w:sz w:val="24"/>
          <w:szCs w:val="24"/>
        </w:rPr>
        <w:t>, Национальной Медицинской Палаты, Всемирной организации здравоохранения</w:t>
      </w:r>
      <w:r w:rsidR="00025B30">
        <w:rPr>
          <w:spacing w:val="-1"/>
          <w:sz w:val="24"/>
          <w:szCs w:val="24"/>
        </w:rPr>
        <w:t>,</w:t>
      </w:r>
      <w:r w:rsidRPr="00341592">
        <w:rPr>
          <w:spacing w:val="-1"/>
          <w:sz w:val="24"/>
          <w:szCs w:val="24"/>
        </w:rPr>
        <w:t xml:space="preserve"> Общероссийского Народного Фронта, Госкорпорации «Росатом», представители более 130 общественных советов при федеральных и региональных органах власти в сфере здравоохранения и 160 профильных НКО.</w:t>
      </w:r>
    </w:p>
    <w:p w14:paraId="1F66F9D2" w14:textId="3BC63669" w:rsidR="00900B69" w:rsidRPr="00341592" w:rsidRDefault="00AA2939" w:rsidP="00AA2939">
      <w:pPr>
        <w:shd w:val="clear" w:color="auto" w:fill="FFFFFF"/>
        <w:tabs>
          <w:tab w:val="left" w:leader="dot" w:pos="7171"/>
          <w:tab w:val="left" w:leader="dot" w:pos="9581"/>
        </w:tabs>
        <w:spacing w:line="274" w:lineRule="exact"/>
        <w:ind w:left="29" w:firstLine="538"/>
        <w:rPr>
          <w:spacing w:val="-2"/>
          <w:sz w:val="24"/>
          <w:szCs w:val="24"/>
        </w:rPr>
      </w:pPr>
      <w:r w:rsidRPr="00341592">
        <w:rPr>
          <w:spacing w:val="-1"/>
          <w:sz w:val="24"/>
          <w:szCs w:val="24"/>
        </w:rPr>
        <w:t xml:space="preserve">Работу Конгресса освещали представители более 70 СМИ. </w:t>
      </w:r>
      <w:r w:rsidR="00900B69" w:rsidRPr="00341592">
        <w:rPr>
          <w:sz w:val="24"/>
          <w:szCs w:val="24"/>
        </w:rPr>
        <w:t xml:space="preserve">Велась прямая интернет трансляция. </w:t>
      </w:r>
    </w:p>
    <w:p w14:paraId="20C1A921" w14:textId="77777777" w:rsidR="00900B69" w:rsidRDefault="00900B69" w:rsidP="00900B69">
      <w:pPr>
        <w:spacing w:line="240" w:lineRule="auto"/>
        <w:rPr>
          <w:sz w:val="24"/>
          <w:szCs w:val="24"/>
        </w:rPr>
      </w:pPr>
    </w:p>
    <w:p w14:paraId="25D014E3" w14:textId="77777777" w:rsidR="006E41D6" w:rsidRDefault="006E41D6" w:rsidP="006E41D6">
      <w:pPr>
        <w:rPr>
          <w:sz w:val="24"/>
          <w:szCs w:val="24"/>
        </w:rPr>
      </w:pPr>
    </w:p>
    <w:p w14:paraId="3ABDFF63" w14:textId="77777777" w:rsidR="00D20249" w:rsidRPr="007A4C86" w:rsidRDefault="00D20249" w:rsidP="006E41D6">
      <w:pPr>
        <w:rPr>
          <w:sz w:val="24"/>
          <w:szCs w:val="24"/>
        </w:rPr>
      </w:pPr>
    </w:p>
    <w:sectPr w:rsidR="00D20249" w:rsidRPr="007A4C86" w:rsidSect="00AB78ED">
      <w:footerReference w:type="default" r:id="rId8"/>
      <w:pgSz w:w="11906" w:h="16838"/>
      <w:pgMar w:top="1077" w:right="1077" w:bottom="1440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F7A24" w14:textId="77777777" w:rsidR="002567CE" w:rsidRDefault="002567CE">
      <w:r>
        <w:separator/>
      </w:r>
    </w:p>
  </w:endnote>
  <w:endnote w:type="continuationSeparator" w:id="0">
    <w:p w14:paraId="2C0B50D3" w14:textId="77777777" w:rsidR="002567CE" w:rsidRDefault="0025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ECEF" w14:textId="57EA5706" w:rsidR="00AB57D9" w:rsidRDefault="00AB57D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E3852">
      <w:rPr>
        <w:noProof/>
      </w:rPr>
      <w:t>4</w:t>
    </w:r>
    <w:r>
      <w:fldChar w:fldCharType="end"/>
    </w:r>
  </w:p>
  <w:p w14:paraId="5C405248" w14:textId="77777777" w:rsidR="00AB57D9" w:rsidRDefault="00AB57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CA86" w14:textId="77777777" w:rsidR="002567CE" w:rsidRDefault="002567CE">
      <w:r>
        <w:separator/>
      </w:r>
    </w:p>
  </w:footnote>
  <w:footnote w:type="continuationSeparator" w:id="0">
    <w:p w14:paraId="0184CAB5" w14:textId="77777777" w:rsidR="002567CE" w:rsidRDefault="0025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EA4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8"/>
      </w:rPr>
    </w:lvl>
  </w:abstractNum>
  <w:abstractNum w:abstractNumId="2" w15:restartNumberingAfterBreak="0">
    <w:nsid w:val="0C9E392A"/>
    <w:multiLevelType w:val="hybridMultilevel"/>
    <w:tmpl w:val="A0EE45D0"/>
    <w:lvl w:ilvl="0" w:tplc="C9A42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75FA"/>
    <w:multiLevelType w:val="hybridMultilevel"/>
    <w:tmpl w:val="AB5EDB20"/>
    <w:lvl w:ilvl="0" w:tplc="1108E0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43A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A0C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8F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B4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00F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C8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6F7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638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0A7F"/>
    <w:multiLevelType w:val="hybridMultilevel"/>
    <w:tmpl w:val="3850B278"/>
    <w:lvl w:ilvl="0" w:tplc="063440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5F88"/>
    <w:multiLevelType w:val="hybridMultilevel"/>
    <w:tmpl w:val="658882B0"/>
    <w:lvl w:ilvl="0" w:tplc="24DA22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E56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2A5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C69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237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C98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6CE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EE5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47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698A"/>
    <w:multiLevelType w:val="hybridMultilevel"/>
    <w:tmpl w:val="81DE9B8A"/>
    <w:lvl w:ilvl="0" w:tplc="AB9604D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550B3"/>
    <w:multiLevelType w:val="hybridMultilevel"/>
    <w:tmpl w:val="6A8278E8"/>
    <w:lvl w:ilvl="0" w:tplc="FB00BE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092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074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EEC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092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0B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40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891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A0C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30E8"/>
    <w:multiLevelType w:val="hybridMultilevel"/>
    <w:tmpl w:val="CF04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1BAB"/>
    <w:multiLevelType w:val="hybridMultilevel"/>
    <w:tmpl w:val="4698A1EE"/>
    <w:lvl w:ilvl="0" w:tplc="C988FA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6D3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007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6BF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0B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6BB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8B5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C46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6A8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64DD8"/>
    <w:multiLevelType w:val="hybridMultilevel"/>
    <w:tmpl w:val="5852BDD8"/>
    <w:lvl w:ilvl="0" w:tplc="C05C3D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91B8C"/>
    <w:multiLevelType w:val="hybridMultilevel"/>
    <w:tmpl w:val="FB02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E1E11"/>
    <w:multiLevelType w:val="hybridMultilevel"/>
    <w:tmpl w:val="64D0E6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E77A6"/>
    <w:multiLevelType w:val="hybridMultilevel"/>
    <w:tmpl w:val="498AC5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4831"/>
    <w:multiLevelType w:val="hybridMultilevel"/>
    <w:tmpl w:val="86C251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E4673"/>
    <w:multiLevelType w:val="hybridMultilevel"/>
    <w:tmpl w:val="D8C0CB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8FDB0">
      <w:numFmt w:val="bullet"/>
      <w:lvlText w:val="•"/>
      <w:lvlJc w:val="left"/>
      <w:pPr>
        <w:ind w:left="153" w:hanging="708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</w:abstractNum>
  <w:abstractNum w:abstractNumId="16" w15:restartNumberingAfterBreak="0">
    <w:nsid w:val="30090F4C"/>
    <w:multiLevelType w:val="hybridMultilevel"/>
    <w:tmpl w:val="8B7EEE64"/>
    <w:lvl w:ilvl="0" w:tplc="F3D854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6E7C57"/>
    <w:multiLevelType w:val="hybridMultilevel"/>
    <w:tmpl w:val="6728D77E"/>
    <w:lvl w:ilvl="0" w:tplc="A5564E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D31F3"/>
    <w:multiLevelType w:val="hybridMultilevel"/>
    <w:tmpl w:val="DDA21F16"/>
    <w:lvl w:ilvl="0" w:tplc="9A3EB428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22067"/>
    <w:multiLevelType w:val="hybridMultilevel"/>
    <w:tmpl w:val="95F099EE"/>
    <w:lvl w:ilvl="0" w:tplc="E90855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83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6AB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6BA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8B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785E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853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2434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2CF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3F27"/>
    <w:multiLevelType w:val="hybridMultilevel"/>
    <w:tmpl w:val="35D0FF42"/>
    <w:lvl w:ilvl="0" w:tplc="7F76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8C8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77BDA"/>
    <w:multiLevelType w:val="hybridMultilevel"/>
    <w:tmpl w:val="3E4C5A7E"/>
    <w:lvl w:ilvl="0" w:tplc="FCD626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203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CF6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C87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03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B00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89B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ACF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842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935B6"/>
    <w:multiLevelType w:val="hybridMultilevel"/>
    <w:tmpl w:val="64BE5380"/>
    <w:lvl w:ilvl="0" w:tplc="D86671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666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182C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A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258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698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E12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9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EF5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427AC"/>
    <w:multiLevelType w:val="hybridMultilevel"/>
    <w:tmpl w:val="2C5C40AA"/>
    <w:lvl w:ilvl="0" w:tplc="369672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03400"/>
    <w:multiLevelType w:val="hybridMultilevel"/>
    <w:tmpl w:val="AEE044EA"/>
    <w:lvl w:ilvl="0" w:tplc="F82C627C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DA9054C"/>
    <w:multiLevelType w:val="hybridMultilevel"/>
    <w:tmpl w:val="B80E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40218"/>
    <w:multiLevelType w:val="hybridMultilevel"/>
    <w:tmpl w:val="207C8220"/>
    <w:lvl w:ilvl="0" w:tplc="2DA2F2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37749"/>
    <w:multiLevelType w:val="hybridMultilevel"/>
    <w:tmpl w:val="08F2B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F227E"/>
    <w:multiLevelType w:val="hybridMultilevel"/>
    <w:tmpl w:val="FA36A5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53274F"/>
    <w:multiLevelType w:val="hybridMultilevel"/>
    <w:tmpl w:val="7A4E9F78"/>
    <w:lvl w:ilvl="0" w:tplc="AD5E8972">
      <w:start w:val="1"/>
      <w:numFmt w:val="decimal"/>
      <w:lvlText w:val="%1."/>
      <w:lvlJc w:val="left"/>
      <w:pPr>
        <w:ind w:left="1991" w:hanging="11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B360347"/>
    <w:multiLevelType w:val="hybridMultilevel"/>
    <w:tmpl w:val="7158B222"/>
    <w:lvl w:ilvl="0" w:tplc="3F1C9A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555555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0F7"/>
    <w:multiLevelType w:val="hybridMultilevel"/>
    <w:tmpl w:val="3ECED98A"/>
    <w:lvl w:ilvl="0" w:tplc="2F94B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8E7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862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451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1C71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266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95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098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803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107E1"/>
    <w:multiLevelType w:val="hybridMultilevel"/>
    <w:tmpl w:val="1582A48A"/>
    <w:lvl w:ilvl="0" w:tplc="B29A5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F55B9"/>
    <w:multiLevelType w:val="hybridMultilevel"/>
    <w:tmpl w:val="9EFCC92E"/>
    <w:lvl w:ilvl="0" w:tplc="9A3EB428">
      <w:start w:val="4"/>
      <w:numFmt w:val="bullet"/>
      <w:lvlText w:val="-"/>
      <w:lvlJc w:val="left"/>
      <w:pPr>
        <w:ind w:left="1077" w:hanging="360"/>
      </w:pPr>
      <w:rPr>
        <w:rFonts w:ascii="Times New Roman" w:eastAsia="Cambr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5313318"/>
    <w:multiLevelType w:val="hybridMultilevel"/>
    <w:tmpl w:val="0526EC1A"/>
    <w:lvl w:ilvl="0" w:tplc="441C66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197B"/>
    <w:multiLevelType w:val="hybridMultilevel"/>
    <w:tmpl w:val="CED8DD5A"/>
    <w:lvl w:ilvl="0" w:tplc="CF0A6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9"/>
  </w:num>
  <w:num w:numId="5">
    <w:abstractNumId w:val="31"/>
  </w:num>
  <w:num w:numId="6">
    <w:abstractNumId w:val="7"/>
  </w:num>
  <w:num w:numId="7">
    <w:abstractNumId w:val="21"/>
  </w:num>
  <w:num w:numId="8">
    <w:abstractNumId w:val="3"/>
  </w:num>
  <w:num w:numId="9">
    <w:abstractNumId w:val="22"/>
  </w:num>
  <w:num w:numId="10">
    <w:abstractNumId w:val="5"/>
  </w:num>
  <w:num w:numId="11">
    <w:abstractNumId w:val="34"/>
  </w:num>
  <w:num w:numId="12">
    <w:abstractNumId w:val="0"/>
  </w:num>
  <w:num w:numId="13">
    <w:abstractNumId w:val="17"/>
  </w:num>
  <w:num w:numId="14">
    <w:abstractNumId w:val="2"/>
  </w:num>
  <w:num w:numId="15">
    <w:abstractNumId w:val="11"/>
  </w:num>
  <w:num w:numId="16">
    <w:abstractNumId w:val="25"/>
  </w:num>
  <w:num w:numId="17">
    <w:abstractNumId w:val="12"/>
  </w:num>
  <w:num w:numId="18">
    <w:abstractNumId w:val="8"/>
  </w:num>
  <w:num w:numId="19">
    <w:abstractNumId w:val="30"/>
  </w:num>
  <w:num w:numId="20">
    <w:abstractNumId w:val="18"/>
  </w:num>
  <w:num w:numId="21">
    <w:abstractNumId w:val="6"/>
  </w:num>
  <w:num w:numId="22">
    <w:abstractNumId w:val="10"/>
  </w:num>
  <w:num w:numId="23">
    <w:abstractNumId w:val="33"/>
  </w:num>
  <w:num w:numId="24">
    <w:abstractNumId w:val="28"/>
  </w:num>
  <w:num w:numId="25">
    <w:abstractNumId w:val="14"/>
  </w:num>
  <w:num w:numId="26">
    <w:abstractNumId w:val="29"/>
  </w:num>
  <w:num w:numId="27">
    <w:abstractNumId w:val="4"/>
  </w:num>
  <w:num w:numId="28">
    <w:abstractNumId w:val="26"/>
  </w:num>
  <w:num w:numId="29">
    <w:abstractNumId w:val="32"/>
  </w:num>
  <w:num w:numId="30">
    <w:abstractNumId w:val="23"/>
  </w:num>
  <w:num w:numId="31">
    <w:abstractNumId w:val="16"/>
  </w:num>
  <w:num w:numId="32">
    <w:abstractNumId w:val="24"/>
  </w:num>
  <w:num w:numId="33">
    <w:abstractNumId w:val="27"/>
  </w:num>
  <w:num w:numId="34">
    <w:abstractNumId w:val="35"/>
  </w:num>
  <w:num w:numId="35">
    <w:abstractNumId w:val="1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2AD"/>
    <w:rsid w:val="00015A3D"/>
    <w:rsid w:val="00025B30"/>
    <w:rsid w:val="00032128"/>
    <w:rsid w:val="000566E2"/>
    <w:rsid w:val="00062A04"/>
    <w:rsid w:val="00062FA0"/>
    <w:rsid w:val="000842CA"/>
    <w:rsid w:val="00087C9E"/>
    <w:rsid w:val="000C2097"/>
    <w:rsid w:val="000C761D"/>
    <w:rsid w:val="00101BF2"/>
    <w:rsid w:val="0014536C"/>
    <w:rsid w:val="001538DD"/>
    <w:rsid w:val="00166986"/>
    <w:rsid w:val="00170354"/>
    <w:rsid w:val="001773DD"/>
    <w:rsid w:val="001A03C3"/>
    <w:rsid w:val="001C5C58"/>
    <w:rsid w:val="001F3B73"/>
    <w:rsid w:val="0020481E"/>
    <w:rsid w:val="00212D0E"/>
    <w:rsid w:val="00233053"/>
    <w:rsid w:val="00235F5E"/>
    <w:rsid w:val="002459B9"/>
    <w:rsid w:val="0024778F"/>
    <w:rsid w:val="002567CE"/>
    <w:rsid w:val="00274E5D"/>
    <w:rsid w:val="002D3F3F"/>
    <w:rsid w:val="002F0C19"/>
    <w:rsid w:val="0032392D"/>
    <w:rsid w:val="00333585"/>
    <w:rsid w:val="00340B5B"/>
    <w:rsid w:val="00341592"/>
    <w:rsid w:val="003445B4"/>
    <w:rsid w:val="003554FA"/>
    <w:rsid w:val="003556CB"/>
    <w:rsid w:val="00371D83"/>
    <w:rsid w:val="00377DEC"/>
    <w:rsid w:val="003928CD"/>
    <w:rsid w:val="00396282"/>
    <w:rsid w:val="00396BA9"/>
    <w:rsid w:val="003C27BE"/>
    <w:rsid w:val="003C3608"/>
    <w:rsid w:val="003D295F"/>
    <w:rsid w:val="003E46EE"/>
    <w:rsid w:val="003E7E51"/>
    <w:rsid w:val="0041038B"/>
    <w:rsid w:val="00414BCE"/>
    <w:rsid w:val="00431553"/>
    <w:rsid w:val="00445CA4"/>
    <w:rsid w:val="00465613"/>
    <w:rsid w:val="00466939"/>
    <w:rsid w:val="004874E4"/>
    <w:rsid w:val="00494A46"/>
    <w:rsid w:val="00495F35"/>
    <w:rsid w:val="004A2A8E"/>
    <w:rsid w:val="004C79AC"/>
    <w:rsid w:val="004D22D1"/>
    <w:rsid w:val="004E2D5D"/>
    <w:rsid w:val="004E7B6A"/>
    <w:rsid w:val="00502878"/>
    <w:rsid w:val="00503C46"/>
    <w:rsid w:val="005040DD"/>
    <w:rsid w:val="00512C40"/>
    <w:rsid w:val="00515465"/>
    <w:rsid w:val="00536463"/>
    <w:rsid w:val="005370E4"/>
    <w:rsid w:val="00553FDF"/>
    <w:rsid w:val="005A5CEC"/>
    <w:rsid w:val="005A6035"/>
    <w:rsid w:val="005A6089"/>
    <w:rsid w:val="005C1E37"/>
    <w:rsid w:val="005D0AA4"/>
    <w:rsid w:val="005D1AE6"/>
    <w:rsid w:val="005D730F"/>
    <w:rsid w:val="00626115"/>
    <w:rsid w:val="0063086F"/>
    <w:rsid w:val="00631B17"/>
    <w:rsid w:val="00637E5F"/>
    <w:rsid w:val="00656BF9"/>
    <w:rsid w:val="0066026B"/>
    <w:rsid w:val="006650E4"/>
    <w:rsid w:val="00691551"/>
    <w:rsid w:val="006B0494"/>
    <w:rsid w:val="006B4F32"/>
    <w:rsid w:val="006C5C4B"/>
    <w:rsid w:val="006E41D6"/>
    <w:rsid w:val="00712E5C"/>
    <w:rsid w:val="00716910"/>
    <w:rsid w:val="00717829"/>
    <w:rsid w:val="00722491"/>
    <w:rsid w:val="00737F80"/>
    <w:rsid w:val="00770845"/>
    <w:rsid w:val="00792BCE"/>
    <w:rsid w:val="00795385"/>
    <w:rsid w:val="007A4C86"/>
    <w:rsid w:val="007E3852"/>
    <w:rsid w:val="007F7CE6"/>
    <w:rsid w:val="008020EC"/>
    <w:rsid w:val="00804632"/>
    <w:rsid w:val="00821940"/>
    <w:rsid w:val="008304A5"/>
    <w:rsid w:val="008347C3"/>
    <w:rsid w:val="008472AD"/>
    <w:rsid w:val="00863CAA"/>
    <w:rsid w:val="00864F01"/>
    <w:rsid w:val="00880033"/>
    <w:rsid w:val="0088279B"/>
    <w:rsid w:val="00885A0C"/>
    <w:rsid w:val="008A5385"/>
    <w:rsid w:val="008B0406"/>
    <w:rsid w:val="008C55E2"/>
    <w:rsid w:val="008E59D5"/>
    <w:rsid w:val="00900B69"/>
    <w:rsid w:val="00946123"/>
    <w:rsid w:val="00951596"/>
    <w:rsid w:val="0097304E"/>
    <w:rsid w:val="00990552"/>
    <w:rsid w:val="00992561"/>
    <w:rsid w:val="009A335E"/>
    <w:rsid w:val="009C2229"/>
    <w:rsid w:val="009C7329"/>
    <w:rsid w:val="009D2D1B"/>
    <w:rsid w:val="009D32AC"/>
    <w:rsid w:val="009E3B0E"/>
    <w:rsid w:val="009F20FC"/>
    <w:rsid w:val="00A028A6"/>
    <w:rsid w:val="00A05891"/>
    <w:rsid w:val="00A576DB"/>
    <w:rsid w:val="00A73C9D"/>
    <w:rsid w:val="00A76E1D"/>
    <w:rsid w:val="00A86F24"/>
    <w:rsid w:val="00AA2939"/>
    <w:rsid w:val="00AA622D"/>
    <w:rsid w:val="00AB0BCF"/>
    <w:rsid w:val="00AB1627"/>
    <w:rsid w:val="00AB57D9"/>
    <w:rsid w:val="00AB78ED"/>
    <w:rsid w:val="00AC3060"/>
    <w:rsid w:val="00AD27BA"/>
    <w:rsid w:val="00B028F2"/>
    <w:rsid w:val="00B054CF"/>
    <w:rsid w:val="00B227F1"/>
    <w:rsid w:val="00B22FE5"/>
    <w:rsid w:val="00B24BA9"/>
    <w:rsid w:val="00B30F35"/>
    <w:rsid w:val="00B33889"/>
    <w:rsid w:val="00B355A6"/>
    <w:rsid w:val="00B40B1D"/>
    <w:rsid w:val="00B7244D"/>
    <w:rsid w:val="00B95F5E"/>
    <w:rsid w:val="00BC6496"/>
    <w:rsid w:val="00BE339C"/>
    <w:rsid w:val="00C05F67"/>
    <w:rsid w:val="00C1691F"/>
    <w:rsid w:val="00C52BB8"/>
    <w:rsid w:val="00CB1309"/>
    <w:rsid w:val="00CB6AA9"/>
    <w:rsid w:val="00CC193F"/>
    <w:rsid w:val="00CD2681"/>
    <w:rsid w:val="00CD5ACA"/>
    <w:rsid w:val="00CF6EF0"/>
    <w:rsid w:val="00D149B3"/>
    <w:rsid w:val="00D20249"/>
    <w:rsid w:val="00D262D8"/>
    <w:rsid w:val="00D31A2B"/>
    <w:rsid w:val="00D53BBF"/>
    <w:rsid w:val="00D60D57"/>
    <w:rsid w:val="00D679B6"/>
    <w:rsid w:val="00DA2D1D"/>
    <w:rsid w:val="00DA6A67"/>
    <w:rsid w:val="00DB0B24"/>
    <w:rsid w:val="00DB6F11"/>
    <w:rsid w:val="00DC69A4"/>
    <w:rsid w:val="00DD036C"/>
    <w:rsid w:val="00DD064C"/>
    <w:rsid w:val="00DD1E1F"/>
    <w:rsid w:val="00DD3DEF"/>
    <w:rsid w:val="00E22E8C"/>
    <w:rsid w:val="00E32466"/>
    <w:rsid w:val="00E4413C"/>
    <w:rsid w:val="00E54E72"/>
    <w:rsid w:val="00E60EA1"/>
    <w:rsid w:val="00E6224E"/>
    <w:rsid w:val="00E627D1"/>
    <w:rsid w:val="00E63D7F"/>
    <w:rsid w:val="00E75AE9"/>
    <w:rsid w:val="00EC65AB"/>
    <w:rsid w:val="00ED1C6C"/>
    <w:rsid w:val="00EE2583"/>
    <w:rsid w:val="00EF1B61"/>
    <w:rsid w:val="00EF5911"/>
    <w:rsid w:val="00F13EFB"/>
    <w:rsid w:val="00F32FA7"/>
    <w:rsid w:val="00F34257"/>
    <w:rsid w:val="00F549FD"/>
    <w:rsid w:val="00F63F7A"/>
    <w:rsid w:val="00F85422"/>
    <w:rsid w:val="00F95D76"/>
    <w:rsid w:val="00FA353D"/>
    <w:rsid w:val="00FA5E16"/>
    <w:rsid w:val="00FC77F8"/>
    <w:rsid w:val="00FD3CFA"/>
    <w:rsid w:val="00FE2702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1B11E"/>
  <w15:docId w15:val="{EFDC0373-1B56-4855-9022-21ACDBCE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72AD"/>
    <w:pPr>
      <w:spacing w:line="288" w:lineRule="auto"/>
      <w:contextualSpacing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72AD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a3">
    <w:name w:val="Normal (Web)"/>
    <w:basedOn w:val="a"/>
    <w:uiPriority w:val="99"/>
    <w:rsid w:val="008472AD"/>
    <w:pPr>
      <w:spacing w:before="100" w:beforeAutospacing="1" w:after="100" w:afterAutospacing="1" w:line="240" w:lineRule="auto"/>
      <w:ind w:firstLine="709"/>
      <w:contextualSpacing w:val="0"/>
    </w:pPr>
    <w:rPr>
      <w:rFonts w:eastAsia="Times New Roman"/>
      <w:szCs w:val="24"/>
      <w:lang w:eastAsia="ru-RU"/>
    </w:rPr>
  </w:style>
  <w:style w:type="character" w:styleId="a4">
    <w:name w:val="Strong"/>
    <w:qFormat/>
    <w:rsid w:val="008472AD"/>
    <w:rPr>
      <w:rFonts w:cs="Times New Roman"/>
      <w:b/>
      <w:bCs/>
    </w:rPr>
  </w:style>
  <w:style w:type="character" w:customStyle="1" w:styleId="apple-converted-space">
    <w:name w:val="apple-converted-space"/>
    <w:rsid w:val="008472AD"/>
    <w:rPr>
      <w:rFonts w:cs="Times New Roman"/>
    </w:rPr>
  </w:style>
  <w:style w:type="paragraph" w:styleId="a5">
    <w:name w:val="footer"/>
    <w:basedOn w:val="a"/>
    <w:link w:val="a6"/>
    <w:rsid w:val="008472A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locked/>
    <w:rsid w:val="008472AD"/>
    <w:rPr>
      <w:rFonts w:eastAsia="Calibri"/>
      <w:sz w:val="28"/>
      <w:szCs w:val="22"/>
      <w:lang w:val="ru-RU" w:eastAsia="en-US" w:bidi="ar-SA"/>
    </w:rPr>
  </w:style>
  <w:style w:type="paragraph" w:customStyle="1" w:styleId="2">
    <w:name w:val="Абзац списка2"/>
    <w:basedOn w:val="a"/>
    <w:rsid w:val="008472AD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rsid w:val="007169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16910"/>
    <w:rPr>
      <w:rFonts w:eastAsia="Calibri"/>
      <w:sz w:val="28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716910"/>
    <w:pPr>
      <w:ind w:left="708"/>
    </w:pPr>
  </w:style>
  <w:style w:type="paragraph" w:customStyle="1" w:styleId="21">
    <w:name w:val="Средняя сетка 21"/>
    <w:qFormat/>
    <w:rsid w:val="00D20249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B338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B33889"/>
    <w:rPr>
      <w:rFonts w:ascii="Segoe UI" w:eastAsia="Calibri" w:hAnsi="Segoe UI" w:cs="Segoe UI"/>
      <w:sz w:val="18"/>
      <w:szCs w:val="18"/>
      <w:lang w:eastAsia="en-US"/>
    </w:rPr>
  </w:style>
  <w:style w:type="character" w:styleId="ab">
    <w:name w:val="annotation reference"/>
    <w:basedOn w:val="a0"/>
    <w:rsid w:val="00431553"/>
    <w:rPr>
      <w:sz w:val="16"/>
      <w:szCs w:val="16"/>
    </w:rPr>
  </w:style>
  <w:style w:type="paragraph" w:styleId="ac">
    <w:name w:val="annotation text"/>
    <w:basedOn w:val="a"/>
    <w:link w:val="ad"/>
    <w:rsid w:val="004315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431553"/>
    <w:rPr>
      <w:rFonts w:eastAsia="Calibri"/>
      <w:lang w:eastAsia="en-US"/>
    </w:rPr>
  </w:style>
  <w:style w:type="paragraph" w:styleId="ae">
    <w:name w:val="annotation subject"/>
    <w:basedOn w:val="ac"/>
    <w:next w:val="ac"/>
    <w:link w:val="af"/>
    <w:rsid w:val="00431553"/>
    <w:rPr>
      <w:b/>
      <w:bCs/>
    </w:rPr>
  </w:style>
  <w:style w:type="character" w:customStyle="1" w:styleId="af">
    <w:name w:val="Тема примечания Знак"/>
    <w:basedOn w:val="ad"/>
    <w:link w:val="ae"/>
    <w:rsid w:val="00431553"/>
    <w:rPr>
      <w:rFonts w:eastAsia="Calibri"/>
      <w:b/>
      <w:bCs/>
      <w:lang w:eastAsia="en-US"/>
    </w:rPr>
  </w:style>
  <w:style w:type="paragraph" w:styleId="af0">
    <w:name w:val="List Paragraph"/>
    <w:basedOn w:val="a"/>
    <w:uiPriority w:val="34"/>
    <w:qFormat/>
    <w:rsid w:val="00DD1E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Yuri Zhulev</cp:lastModifiedBy>
  <cp:revision>6</cp:revision>
  <cp:lastPrinted>2018-01-25T09:04:00Z</cp:lastPrinted>
  <dcterms:created xsi:type="dcterms:W3CDTF">2018-01-31T14:03:00Z</dcterms:created>
  <dcterms:modified xsi:type="dcterms:W3CDTF">2018-01-31T14:26:00Z</dcterms:modified>
</cp:coreProperties>
</file>